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376"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1E0" w:firstRow="1" w:lastRow="1" w:firstColumn="1" w:lastColumn="1" w:noHBand="0" w:noVBand="0"/>
      </w:tblPr>
      <w:tblGrid>
        <w:gridCol w:w="475"/>
        <w:gridCol w:w="2489"/>
        <w:gridCol w:w="14"/>
        <w:gridCol w:w="1332"/>
        <w:gridCol w:w="505"/>
        <w:gridCol w:w="629"/>
        <w:gridCol w:w="1204"/>
        <w:gridCol w:w="274"/>
        <w:gridCol w:w="1569"/>
        <w:gridCol w:w="25"/>
        <w:gridCol w:w="851"/>
        <w:gridCol w:w="997"/>
        <w:gridCol w:w="12"/>
      </w:tblGrid>
      <w:tr w:rsidR="00414C0E" w:rsidRPr="00414C0E" w:rsidTr="0095159E">
        <w:trPr>
          <w:gridAfter w:val="1"/>
          <w:wAfter w:w="12" w:type="dxa"/>
        </w:trPr>
        <w:tc>
          <w:tcPr>
            <w:tcW w:w="10364" w:type="dxa"/>
            <w:gridSpan w:val="12"/>
            <w:shd w:val="clear" w:color="auto" w:fill="3C6BF9"/>
            <w:tcMar>
              <w:left w:w="57" w:type="dxa"/>
              <w:right w:w="57" w:type="dxa"/>
            </w:tcMar>
          </w:tcPr>
          <w:p w:rsidR="00BA216D" w:rsidRPr="00414C0E" w:rsidRDefault="00AC6841" w:rsidP="00F37BC2">
            <w:pPr>
              <w:pStyle w:val="Obyajntext"/>
              <w:spacing w:before="120"/>
              <w:rPr>
                <w:rFonts w:ascii="Arial" w:hAnsi="Arial" w:cs="Arial"/>
                <w:b/>
                <w:bCs/>
                <w:caps/>
                <w:color w:val="FFFFFF" w:themeColor="background1"/>
              </w:rPr>
            </w:pPr>
            <w:r w:rsidRPr="00414C0E">
              <w:rPr>
                <w:rFonts w:ascii="Arial" w:hAnsi="Arial" w:cs="Arial"/>
                <w:b/>
                <w:bCs/>
                <w:caps/>
                <w:color w:val="FFFFFF" w:themeColor="background1"/>
              </w:rPr>
              <w:t xml:space="preserve">ODDIEL </w:t>
            </w:r>
            <w:r w:rsidR="00BA216D" w:rsidRPr="00414C0E">
              <w:rPr>
                <w:rFonts w:ascii="Arial" w:hAnsi="Arial" w:cs="Arial"/>
                <w:b/>
                <w:bCs/>
                <w:caps/>
                <w:color w:val="FFFFFF" w:themeColor="background1"/>
              </w:rPr>
              <w:t xml:space="preserve">1. </w:t>
            </w:r>
            <w:r w:rsidR="00B01157" w:rsidRPr="00414C0E">
              <w:rPr>
                <w:rFonts w:ascii="Arial" w:hAnsi="Arial" w:cs="Arial"/>
                <w:b/>
                <w:bCs/>
                <w:caps/>
                <w:color w:val="FFFFFF" w:themeColor="background1"/>
              </w:rPr>
              <w:t xml:space="preserve">Identifikácia látky/zmesi a spoločnosti/podniku </w:t>
            </w:r>
          </w:p>
        </w:tc>
      </w:tr>
      <w:tr w:rsidR="00AC6841" w:rsidRPr="006D5F2F" w:rsidTr="0095159E">
        <w:trPr>
          <w:gridAfter w:val="1"/>
          <w:wAfter w:w="12" w:type="dxa"/>
        </w:trPr>
        <w:tc>
          <w:tcPr>
            <w:tcW w:w="475" w:type="dxa"/>
            <w:vMerge w:val="restart"/>
            <w:shd w:val="clear" w:color="auto" w:fill="auto"/>
            <w:tcMar>
              <w:left w:w="57" w:type="dxa"/>
              <w:right w:w="57" w:type="dxa"/>
            </w:tcMar>
          </w:tcPr>
          <w:p w:rsidR="00AC6841" w:rsidRPr="006D5F2F" w:rsidRDefault="00AC6841" w:rsidP="00F37BC2">
            <w:pPr>
              <w:pStyle w:val="Obyajntext"/>
              <w:spacing w:before="120"/>
              <w:rPr>
                <w:b/>
              </w:rPr>
            </w:pPr>
            <w:r w:rsidRPr="006D5F2F">
              <w:rPr>
                <w:b/>
              </w:rPr>
              <w:t>1.1</w:t>
            </w:r>
          </w:p>
        </w:tc>
        <w:tc>
          <w:tcPr>
            <w:tcW w:w="9889" w:type="dxa"/>
            <w:gridSpan w:val="11"/>
            <w:shd w:val="clear" w:color="auto" w:fill="auto"/>
            <w:tcMar>
              <w:left w:w="57" w:type="dxa"/>
              <w:right w:w="57" w:type="dxa"/>
            </w:tcMar>
          </w:tcPr>
          <w:p w:rsidR="00AC6841" w:rsidRPr="006D5F2F" w:rsidRDefault="00AC6841" w:rsidP="00F37BC2">
            <w:pPr>
              <w:pStyle w:val="Obyajntext"/>
              <w:spacing w:before="120"/>
              <w:rPr>
                <w:b/>
              </w:rPr>
            </w:pPr>
            <w:r w:rsidRPr="006D5F2F">
              <w:rPr>
                <w:b/>
              </w:rPr>
              <w:t>Identifikátor produktu</w:t>
            </w:r>
          </w:p>
        </w:tc>
      </w:tr>
      <w:tr w:rsidR="00AC6841" w:rsidRPr="006D5F2F" w:rsidTr="0095159E">
        <w:trPr>
          <w:gridAfter w:val="1"/>
          <w:wAfter w:w="12" w:type="dxa"/>
        </w:trPr>
        <w:tc>
          <w:tcPr>
            <w:tcW w:w="475" w:type="dxa"/>
            <w:vMerge/>
            <w:shd w:val="clear" w:color="auto" w:fill="auto"/>
            <w:tcMar>
              <w:left w:w="57" w:type="dxa"/>
              <w:right w:w="57" w:type="dxa"/>
            </w:tcMar>
          </w:tcPr>
          <w:p w:rsidR="00AC6841" w:rsidRPr="006D5F2F" w:rsidRDefault="00AC6841" w:rsidP="00536018">
            <w:pPr>
              <w:pStyle w:val="Obyajntext"/>
            </w:pPr>
          </w:p>
        </w:tc>
        <w:tc>
          <w:tcPr>
            <w:tcW w:w="2503" w:type="dxa"/>
            <w:gridSpan w:val="2"/>
            <w:shd w:val="clear" w:color="auto" w:fill="auto"/>
            <w:tcMar>
              <w:left w:w="57" w:type="dxa"/>
              <w:right w:w="57" w:type="dxa"/>
            </w:tcMar>
          </w:tcPr>
          <w:p w:rsidR="00AC6841" w:rsidRPr="006D5F2F" w:rsidRDefault="00AC6841" w:rsidP="00536018">
            <w:pPr>
              <w:pStyle w:val="Obyajntext"/>
            </w:pPr>
            <w:r w:rsidRPr="006D5F2F">
              <w:t>Názov:</w:t>
            </w:r>
          </w:p>
        </w:tc>
        <w:tc>
          <w:tcPr>
            <w:tcW w:w="7386" w:type="dxa"/>
            <w:gridSpan w:val="9"/>
            <w:shd w:val="clear" w:color="auto" w:fill="auto"/>
            <w:tcMar>
              <w:left w:w="57" w:type="dxa"/>
              <w:right w:w="57" w:type="dxa"/>
            </w:tcMar>
          </w:tcPr>
          <w:p w:rsidR="00AC6841" w:rsidRPr="006E618B" w:rsidRDefault="00414C0E" w:rsidP="00414C0E">
            <w:pPr>
              <w:pStyle w:val="Obyajntext"/>
              <w:rPr>
                <w:b/>
              </w:rPr>
            </w:pPr>
            <w:r w:rsidRPr="00414C0E">
              <w:rPr>
                <w:rFonts w:ascii="Arial" w:hAnsi="Arial" w:cs="Arial"/>
                <w:b/>
              </w:rPr>
              <w:t>CHEMOS EZH 20 (zložka A)</w:t>
            </w:r>
            <w:r w:rsidR="006E618B">
              <w:rPr>
                <w:b/>
              </w:rPr>
              <w:br/>
            </w:r>
            <w:r>
              <w:t>kremičitan sodný (vodné sklo sodné)</w:t>
            </w:r>
            <w:r w:rsidR="00E569D6" w:rsidRPr="00E569D6">
              <w:br/>
              <w:t xml:space="preserve">EC: </w:t>
            </w:r>
            <w:r>
              <w:t>215-687-4</w:t>
            </w:r>
            <w:r w:rsidR="00E569D6">
              <w:br/>
            </w:r>
            <w:r w:rsidR="00E569D6" w:rsidRPr="00E569D6">
              <w:t xml:space="preserve">CAS: </w:t>
            </w:r>
            <w:r>
              <w:t>1344-09-8</w:t>
            </w:r>
          </w:p>
        </w:tc>
      </w:tr>
      <w:tr w:rsidR="000A6D1E" w:rsidRPr="006D5F2F" w:rsidTr="0095159E">
        <w:trPr>
          <w:gridAfter w:val="1"/>
          <w:wAfter w:w="12" w:type="dxa"/>
        </w:trPr>
        <w:tc>
          <w:tcPr>
            <w:tcW w:w="475" w:type="dxa"/>
            <w:vMerge/>
            <w:shd w:val="clear" w:color="auto" w:fill="auto"/>
            <w:tcMar>
              <w:left w:w="57" w:type="dxa"/>
              <w:right w:w="57" w:type="dxa"/>
            </w:tcMar>
          </w:tcPr>
          <w:p w:rsidR="000A6D1E" w:rsidRPr="006D5F2F" w:rsidRDefault="000A6D1E" w:rsidP="00536018">
            <w:pPr>
              <w:pStyle w:val="Obyajntext"/>
            </w:pPr>
          </w:p>
        </w:tc>
        <w:tc>
          <w:tcPr>
            <w:tcW w:w="2503" w:type="dxa"/>
            <w:gridSpan w:val="2"/>
            <w:shd w:val="clear" w:color="auto" w:fill="auto"/>
            <w:tcMar>
              <w:left w:w="57" w:type="dxa"/>
              <w:right w:w="57" w:type="dxa"/>
            </w:tcMar>
          </w:tcPr>
          <w:p w:rsidR="000A6D1E" w:rsidRPr="006D5F2F" w:rsidRDefault="000A6D1E" w:rsidP="00F37BC2">
            <w:pPr>
              <w:pStyle w:val="Obyajntext"/>
            </w:pPr>
            <w:r w:rsidRPr="006D5F2F">
              <w:t>Ďalšie spôsoby identifikácie:</w:t>
            </w:r>
          </w:p>
        </w:tc>
        <w:tc>
          <w:tcPr>
            <w:tcW w:w="7386" w:type="dxa"/>
            <w:gridSpan w:val="9"/>
            <w:shd w:val="clear" w:color="auto" w:fill="auto"/>
            <w:tcMar>
              <w:left w:w="57" w:type="dxa"/>
              <w:right w:w="57" w:type="dxa"/>
            </w:tcMar>
          </w:tcPr>
          <w:p w:rsidR="000A6D1E" w:rsidRPr="006D5F2F" w:rsidRDefault="0095159E" w:rsidP="00536018">
            <w:pPr>
              <w:pStyle w:val="Obyajntext"/>
            </w:pPr>
            <w:r>
              <w:t xml:space="preserve">UFI: </w:t>
            </w:r>
            <w:r w:rsidR="00C0699A" w:rsidRPr="00C0699A">
              <w:t>KC00-10P1-X004-GCVH</w:t>
            </w:r>
          </w:p>
        </w:tc>
      </w:tr>
      <w:tr w:rsidR="00AC6841" w:rsidRPr="006D5F2F" w:rsidTr="0095159E">
        <w:trPr>
          <w:gridAfter w:val="1"/>
          <w:wAfter w:w="12" w:type="dxa"/>
        </w:trPr>
        <w:tc>
          <w:tcPr>
            <w:tcW w:w="475" w:type="dxa"/>
            <w:vMerge/>
            <w:shd w:val="clear" w:color="auto" w:fill="auto"/>
            <w:tcMar>
              <w:left w:w="57" w:type="dxa"/>
              <w:right w:w="57" w:type="dxa"/>
            </w:tcMar>
          </w:tcPr>
          <w:p w:rsidR="00AC6841" w:rsidRPr="006D5F2F" w:rsidRDefault="00AC6841" w:rsidP="00536018">
            <w:pPr>
              <w:pStyle w:val="Obyajntext"/>
            </w:pPr>
          </w:p>
        </w:tc>
        <w:tc>
          <w:tcPr>
            <w:tcW w:w="2503" w:type="dxa"/>
            <w:gridSpan w:val="2"/>
            <w:shd w:val="clear" w:color="auto" w:fill="auto"/>
            <w:tcMar>
              <w:left w:w="57" w:type="dxa"/>
              <w:right w:w="57" w:type="dxa"/>
            </w:tcMar>
          </w:tcPr>
          <w:p w:rsidR="00AC6841" w:rsidRPr="006D5F2F" w:rsidRDefault="0069524F" w:rsidP="00536018">
            <w:pPr>
              <w:pStyle w:val="Obyajntext"/>
            </w:pPr>
            <w:r>
              <w:t>Registračné číslo REACH:</w:t>
            </w:r>
          </w:p>
        </w:tc>
        <w:tc>
          <w:tcPr>
            <w:tcW w:w="7386" w:type="dxa"/>
            <w:gridSpan w:val="9"/>
            <w:shd w:val="clear" w:color="auto" w:fill="auto"/>
            <w:tcMar>
              <w:left w:w="57" w:type="dxa"/>
              <w:right w:w="57" w:type="dxa"/>
            </w:tcMar>
          </w:tcPr>
          <w:p w:rsidR="00AC6841" w:rsidRPr="00C0699A" w:rsidRDefault="00C0699A" w:rsidP="00536018">
            <w:pPr>
              <w:pStyle w:val="Obyajntext"/>
            </w:pPr>
            <w:r w:rsidRPr="00C0699A">
              <w:t>01-2119448725-31-XXXX</w:t>
            </w:r>
          </w:p>
        </w:tc>
      </w:tr>
      <w:tr w:rsidR="00AC6841" w:rsidRPr="006D5F2F" w:rsidTr="0095159E">
        <w:trPr>
          <w:gridAfter w:val="1"/>
          <w:wAfter w:w="12" w:type="dxa"/>
        </w:trPr>
        <w:tc>
          <w:tcPr>
            <w:tcW w:w="475" w:type="dxa"/>
            <w:vMerge w:val="restart"/>
            <w:shd w:val="clear" w:color="auto" w:fill="auto"/>
            <w:tcMar>
              <w:left w:w="57" w:type="dxa"/>
              <w:right w:w="57" w:type="dxa"/>
            </w:tcMar>
          </w:tcPr>
          <w:p w:rsidR="00AC6841" w:rsidRPr="006D5F2F" w:rsidRDefault="00AC6841" w:rsidP="00536018">
            <w:pPr>
              <w:pStyle w:val="Obyajntext"/>
              <w:rPr>
                <w:b/>
              </w:rPr>
            </w:pPr>
            <w:r w:rsidRPr="006D5F2F">
              <w:rPr>
                <w:b/>
              </w:rPr>
              <w:t>1.2</w:t>
            </w:r>
          </w:p>
        </w:tc>
        <w:tc>
          <w:tcPr>
            <w:tcW w:w="9889" w:type="dxa"/>
            <w:gridSpan w:val="11"/>
            <w:shd w:val="clear" w:color="auto" w:fill="auto"/>
            <w:tcMar>
              <w:left w:w="57" w:type="dxa"/>
              <w:right w:w="57" w:type="dxa"/>
            </w:tcMar>
          </w:tcPr>
          <w:p w:rsidR="00AC6841" w:rsidRPr="006D5F2F" w:rsidRDefault="00AC6841" w:rsidP="00536018">
            <w:pPr>
              <w:pStyle w:val="Obyajntext"/>
              <w:rPr>
                <w:b/>
              </w:rPr>
            </w:pPr>
            <w:r w:rsidRPr="006D5F2F">
              <w:rPr>
                <w:b/>
              </w:rPr>
              <w:t xml:space="preserve">Relevantné identifikované použitia látky alebo zmesi a použitia, ktoré sa neodporúčajú </w:t>
            </w:r>
          </w:p>
        </w:tc>
      </w:tr>
      <w:tr w:rsidR="00AC6841" w:rsidRPr="006D5F2F" w:rsidTr="0095159E">
        <w:trPr>
          <w:gridAfter w:val="1"/>
          <w:wAfter w:w="12" w:type="dxa"/>
        </w:trPr>
        <w:tc>
          <w:tcPr>
            <w:tcW w:w="475" w:type="dxa"/>
            <w:vMerge/>
            <w:shd w:val="clear" w:color="auto" w:fill="auto"/>
            <w:tcMar>
              <w:left w:w="57" w:type="dxa"/>
              <w:right w:w="57" w:type="dxa"/>
            </w:tcMar>
          </w:tcPr>
          <w:p w:rsidR="00AC6841" w:rsidRPr="006D5F2F" w:rsidRDefault="00AC6841" w:rsidP="00536018">
            <w:pPr>
              <w:pStyle w:val="Obyajntext"/>
            </w:pPr>
          </w:p>
        </w:tc>
        <w:tc>
          <w:tcPr>
            <w:tcW w:w="2503" w:type="dxa"/>
            <w:gridSpan w:val="2"/>
            <w:shd w:val="clear" w:color="auto" w:fill="auto"/>
            <w:tcMar>
              <w:left w:w="57" w:type="dxa"/>
              <w:right w:w="57" w:type="dxa"/>
            </w:tcMar>
          </w:tcPr>
          <w:p w:rsidR="00AC6841" w:rsidRPr="006D5F2F" w:rsidRDefault="00AC6841" w:rsidP="00536018">
            <w:pPr>
              <w:pStyle w:val="Obyajntext"/>
            </w:pPr>
            <w:r w:rsidRPr="006D5F2F">
              <w:t>Identifikované použitie:</w:t>
            </w:r>
          </w:p>
        </w:tc>
        <w:tc>
          <w:tcPr>
            <w:tcW w:w="7386" w:type="dxa"/>
            <w:gridSpan w:val="9"/>
            <w:shd w:val="clear" w:color="auto" w:fill="auto"/>
            <w:tcMar>
              <w:left w:w="57" w:type="dxa"/>
              <w:right w:w="57" w:type="dxa"/>
            </w:tcMar>
          </w:tcPr>
          <w:p w:rsidR="00B57906" w:rsidRPr="00B57906" w:rsidRDefault="00414C0E" w:rsidP="00B57906">
            <w:pPr>
              <w:pStyle w:val="Obyajntext"/>
            </w:pPr>
            <w:r>
              <w:t>dvojzložková silikátová živica - na stavebné účely</w:t>
            </w:r>
            <w:r w:rsidR="00B57906" w:rsidRPr="00B57906">
              <w:t xml:space="preserve"> </w:t>
            </w:r>
          </w:p>
          <w:p w:rsidR="00AC6841" w:rsidRPr="006D5F2F" w:rsidRDefault="00B57906" w:rsidP="00B57906">
            <w:pPr>
              <w:pStyle w:val="Obyajntext"/>
            </w:pPr>
            <w:r w:rsidRPr="00B57906">
              <w:rPr>
                <w:rFonts w:eastAsia="Times New Roman"/>
                <w:i/>
                <w:szCs w:val="24"/>
              </w:rPr>
              <w:t>LEN PRE PROFESIONÁLNE/ODBORNÉ POUŽITIE</w:t>
            </w:r>
          </w:p>
        </w:tc>
      </w:tr>
      <w:tr w:rsidR="00AC6841" w:rsidRPr="006D5F2F" w:rsidTr="0095159E">
        <w:trPr>
          <w:gridAfter w:val="1"/>
          <w:wAfter w:w="12" w:type="dxa"/>
        </w:trPr>
        <w:tc>
          <w:tcPr>
            <w:tcW w:w="475" w:type="dxa"/>
            <w:vMerge/>
            <w:shd w:val="clear" w:color="auto" w:fill="auto"/>
            <w:tcMar>
              <w:left w:w="57" w:type="dxa"/>
              <w:right w:w="57" w:type="dxa"/>
            </w:tcMar>
          </w:tcPr>
          <w:p w:rsidR="00AC6841" w:rsidRPr="006D5F2F" w:rsidRDefault="00AC6841" w:rsidP="00536018">
            <w:pPr>
              <w:pStyle w:val="Obyajntext"/>
            </w:pPr>
          </w:p>
        </w:tc>
        <w:tc>
          <w:tcPr>
            <w:tcW w:w="2503" w:type="dxa"/>
            <w:gridSpan w:val="2"/>
            <w:shd w:val="clear" w:color="auto" w:fill="auto"/>
            <w:tcMar>
              <w:left w:w="57" w:type="dxa"/>
              <w:right w:w="57" w:type="dxa"/>
            </w:tcMar>
          </w:tcPr>
          <w:p w:rsidR="00AC6841" w:rsidRPr="006D5F2F" w:rsidRDefault="00AC6841" w:rsidP="00536018">
            <w:pPr>
              <w:pStyle w:val="Obyajntext"/>
            </w:pPr>
            <w:r w:rsidRPr="006D5F2F">
              <w:t xml:space="preserve">Neodporúčané použitia: </w:t>
            </w:r>
          </w:p>
        </w:tc>
        <w:tc>
          <w:tcPr>
            <w:tcW w:w="7386" w:type="dxa"/>
            <w:gridSpan w:val="9"/>
            <w:shd w:val="clear" w:color="auto" w:fill="auto"/>
            <w:tcMar>
              <w:left w:w="57" w:type="dxa"/>
              <w:right w:w="57" w:type="dxa"/>
            </w:tcMar>
          </w:tcPr>
          <w:p w:rsidR="00AC6841" w:rsidRPr="006D5F2F" w:rsidRDefault="00AC6841" w:rsidP="00536018">
            <w:pPr>
              <w:pStyle w:val="Obyajntext"/>
            </w:pPr>
            <w:r w:rsidRPr="006D5F2F">
              <w:t>neuvedené</w:t>
            </w:r>
          </w:p>
        </w:tc>
      </w:tr>
      <w:tr w:rsidR="00AC6841" w:rsidRPr="006D5F2F" w:rsidTr="0095159E">
        <w:trPr>
          <w:gridAfter w:val="1"/>
          <w:wAfter w:w="12" w:type="dxa"/>
        </w:trPr>
        <w:tc>
          <w:tcPr>
            <w:tcW w:w="475" w:type="dxa"/>
            <w:vMerge w:val="restart"/>
            <w:shd w:val="clear" w:color="auto" w:fill="auto"/>
            <w:tcMar>
              <w:left w:w="57" w:type="dxa"/>
              <w:right w:w="57" w:type="dxa"/>
            </w:tcMar>
          </w:tcPr>
          <w:p w:rsidR="00AC6841" w:rsidRPr="006D5F2F" w:rsidRDefault="00AC6841" w:rsidP="00536018">
            <w:pPr>
              <w:pStyle w:val="Obyajntext"/>
              <w:rPr>
                <w:b/>
              </w:rPr>
            </w:pPr>
            <w:r w:rsidRPr="006D5F2F">
              <w:rPr>
                <w:b/>
              </w:rPr>
              <w:t>1.3</w:t>
            </w:r>
          </w:p>
        </w:tc>
        <w:tc>
          <w:tcPr>
            <w:tcW w:w="9889" w:type="dxa"/>
            <w:gridSpan w:val="11"/>
            <w:shd w:val="clear" w:color="auto" w:fill="auto"/>
            <w:tcMar>
              <w:left w:w="57" w:type="dxa"/>
              <w:right w:w="57" w:type="dxa"/>
            </w:tcMar>
          </w:tcPr>
          <w:p w:rsidR="00AC6841" w:rsidRPr="006D5F2F" w:rsidRDefault="00136109" w:rsidP="00536018">
            <w:pPr>
              <w:pStyle w:val="Obyajntext"/>
              <w:rPr>
                <w:b/>
              </w:rPr>
            </w:pPr>
            <w:r>
              <w:rPr>
                <w:b/>
              </w:rPr>
              <w:t>Podrobnosti o dodávateľovi karty bezpečnostných údajov</w:t>
            </w:r>
            <w:r w:rsidR="00AC6841" w:rsidRPr="006D5F2F">
              <w:rPr>
                <w:b/>
              </w:rPr>
              <w:t xml:space="preserve"> </w:t>
            </w:r>
          </w:p>
        </w:tc>
      </w:tr>
      <w:tr w:rsidR="00414C0E" w:rsidRPr="006D5F2F" w:rsidTr="0095159E">
        <w:trPr>
          <w:gridAfter w:val="1"/>
          <w:wAfter w:w="12" w:type="dxa"/>
        </w:trPr>
        <w:tc>
          <w:tcPr>
            <w:tcW w:w="475" w:type="dxa"/>
            <w:vMerge/>
            <w:shd w:val="clear" w:color="auto" w:fill="auto"/>
            <w:tcMar>
              <w:left w:w="57" w:type="dxa"/>
              <w:right w:w="57" w:type="dxa"/>
            </w:tcMar>
          </w:tcPr>
          <w:p w:rsidR="00414C0E" w:rsidRPr="006D5F2F" w:rsidRDefault="00414C0E" w:rsidP="00536018">
            <w:pPr>
              <w:pStyle w:val="Obyajntext"/>
            </w:pPr>
          </w:p>
        </w:tc>
        <w:tc>
          <w:tcPr>
            <w:tcW w:w="2503" w:type="dxa"/>
            <w:gridSpan w:val="2"/>
            <w:shd w:val="clear" w:color="auto" w:fill="auto"/>
            <w:tcMar>
              <w:left w:w="57" w:type="dxa"/>
              <w:right w:w="57" w:type="dxa"/>
            </w:tcMar>
          </w:tcPr>
          <w:p w:rsidR="00414C0E" w:rsidRPr="009A1EA8" w:rsidRDefault="00414C0E" w:rsidP="00414C0E">
            <w:pPr>
              <w:spacing w:after="120"/>
              <w:rPr>
                <w:rFonts w:eastAsia="MS Mincho"/>
                <w:szCs w:val="20"/>
              </w:rPr>
            </w:pPr>
            <w:r w:rsidRPr="009A1EA8">
              <w:t>Distribútor:</w:t>
            </w:r>
            <w:r w:rsidRPr="009A1EA8">
              <w:br/>
            </w:r>
            <w:r w:rsidRPr="009A1EA8">
              <w:rPr>
                <w:i/>
              </w:rPr>
              <w:t>(subjekt zodpovedný za uvádzanie na trh SR)</w:t>
            </w:r>
          </w:p>
        </w:tc>
        <w:tc>
          <w:tcPr>
            <w:tcW w:w="7386" w:type="dxa"/>
            <w:gridSpan w:val="9"/>
            <w:shd w:val="clear" w:color="auto" w:fill="auto"/>
            <w:tcMar>
              <w:left w:w="57" w:type="dxa"/>
              <w:right w:w="57" w:type="dxa"/>
            </w:tcMar>
          </w:tcPr>
          <w:p w:rsidR="00414C0E" w:rsidRPr="009A1EA8" w:rsidRDefault="00414C0E" w:rsidP="00414C0E">
            <w:pPr>
              <w:rPr>
                <w:szCs w:val="20"/>
              </w:rPr>
            </w:pPr>
            <w:r w:rsidRPr="009A1EA8">
              <w:rPr>
                <w:szCs w:val="20"/>
              </w:rPr>
              <w:t>CHEMOS Slovakia, s.r.o.</w:t>
            </w:r>
          </w:p>
          <w:p w:rsidR="00414C0E" w:rsidRPr="009A1EA8" w:rsidRDefault="00414C0E" w:rsidP="00414C0E">
            <w:pPr>
              <w:rPr>
                <w:szCs w:val="20"/>
              </w:rPr>
            </w:pPr>
            <w:proofErr w:type="spellStart"/>
            <w:r w:rsidRPr="009A1EA8">
              <w:rPr>
                <w:szCs w:val="20"/>
              </w:rPr>
              <w:t>Krušovská</w:t>
            </w:r>
            <w:proofErr w:type="spellEnd"/>
            <w:r w:rsidRPr="009A1EA8">
              <w:rPr>
                <w:szCs w:val="20"/>
              </w:rPr>
              <w:t xml:space="preserve"> 4265</w:t>
            </w:r>
          </w:p>
          <w:p w:rsidR="00414C0E" w:rsidRPr="009A1EA8" w:rsidRDefault="00414C0E" w:rsidP="00414C0E">
            <w:pPr>
              <w:rPr>
                <w:szCs w:val="20"/>
              </w:rPr>
            </w:pPr>
            <w:r w:rsidRPr="009A1EA8">
              <w:rPr>
                <w:szCs w:val="20"/>
              </w:rPr>
              <w:t>955 01 Topoľčany</w:t>
            </w:r>
          </w:p>
          <w:p w:rsidR="00414C0E" w:rsidRPr="009A1EA8" w:rsidRDefault="00414C0E" w:rsidP="00414C0E">
            <w:pPr>
              <w:rPr>
                <w:szCs w:val="20"/>
              </w:rPr>
            </w:pPr>
            <w:r w:rsidRPr="009A1EA8">
              <w:rPr>
                <w:szCs w:val="20"/>
              </w:rPr>
              <w:t>telefón: +421 38 536 7711</w:t>
            </w:r>
          </w:p>
          <w:p w:rsidR="00414C0E" w:rsidRPr="009A1EA8" w:rsidRDefault="00414C0E" w:rsidP="00414C0E">
            <w:pPr>
              <w:rPr>
                <w:szCs w:val="20"/>
              </w:rPr>
            </w:pPr>
            <w:r w:rsidRPr="009A1EA8">
              <w:rPr>
                <w:szCs w:val="20"/>
              </w:rPr>
              <w:t>fax: +421 38 522 7000</w:t>
            </w:r>
          </w:p>
          <w:p w:rsidR="00414C0E" w:rsidRPr="009A1EA8" w:rsidRDefault="00414C0E" w:rsidP="00414C0E">
            <w:pPr>
              <w:spacing w:after="120"/>
            </w:pPr>
            <w:r w:rsidRPr="009A1EA8">
              <w:rPr>
                <w:szCs w:val="20"/>
              </w:rPr>
              <w:t xml:space="preserve">e-mail: </w:t>
            </w:r>
            <w:hyperlink r:id="rId8" w:history="1">
              <w:r w:rsidRPr="009A1EA8">
                <w:rPr>
                  <w:color w:val="0000FF"/>
                  <w:szCs w:val="20"/>
                  <w:u w:val="single"/>
                </w:rPr>
                <w:t>galovic@chemos.sk</w:t>
              </w:r>
            </w:hyperlink>
            <w:r w:rsidRPr="009A1EA8">
              <w:rPr>
                <w:szCs w:val="20"/>
              </w:rPr>
              <w:t xml:space="preserve"> </w:t>
            </w:r>
            <w:r w:rsidRPr="009A1EA8">
              <w:br/>
              <w:t xml:space="preserve">web: </w:t>
            </w:r>
            <w:hyperlink r:id="rId9" w:history="1">
              <w:r w:rsidRPr="009A1EA8">
                <w:rPr>
                  <w:color w:val="0000FF"/>
                  <w:u w:val="single"/>
                </w:rPr>
                <w:t>www.chemos.sk</w:t>
              </w:r>
            </w:hyperlink>
          </w:p>
        </w:tc>
      </w:tr>
      <w:tr w:rsidR="00AC6841" w:rsidRPr="006D5F2F" w:rsidTr="0095159E">
        <w:trPr>
          <w:gridAfter w:val="1"/>
          <w:wAfter w:w="12" w:type="dxa"/>
        </w:trPr>
        <w:tc>
          <w:tcPr>
            <w:tcW w:w="475" w:type="dxa"/>
            <w:vMerge/>
            <w:shd w:val="clear" w:color="auto" w:fill="auto"/>
            <w:tcMar>
              <w:left w:w="57" w:type="dxa"/>
              <w:right w:w="57" w:type="dxa"/>
            </w:tcMar>
          </w:tcPr>
          <w:p w:rsidR="00AC6841" w:rsidRPr="006D5F2F" w:rsidRDefault="00AC6841" w:rsidP="00536018">
            <w:pPr>
              <w:pStyle w:val="Obyajntext"/>
            </w:pPr>
          </w:p>
        </w:tc>
        <w:tc>
          <w:tcPr>
            <w:tcW w:w="9889" w:type="dxa"/>
            <w:gridSpan w:val="11"/>
            <w:shd w:val="clear" w:color="auto" w:fill="auto"/>
            <w:tcMar>
              <w:left w:w="57" w:type="dxa"/>
              <w:right w:w="57" w:type="dxa"/>
            </w:tcMar>
          </w:tcPr>
          <w:p w:rsidR="0095159E" w:rsidRPr="006D5F2F" w:rsidRDefault="00AC6841" w:rsidP="0095159E">
            <w:pPr>
              <w:pStyle w:val="Obyajntext"/>
            </w:pPr>
            <w:r w:rsidRPr="006D5F2F">
              <w:t xml:space="preserve">Osoba zodpovedná za kartu bezpečnostných údajov: PharmDr. Vladimír Végh, PHARMIS, </w:t>
            </w:r>
            <w:hyperlink r:id="rId10" w:history="1">
              <w:r w:rsidR="0095159E" w:rsidRPr="00E74512">
                <w:rPr>
                  <w:rStyle w:val="Hypertextovprepojenie"/>
                </w:rPr>
                <w:t>info@pharmis.sk</w:t>
              </w:r>
            </w:hyperlink>
          </w:p>
        </w:tc>
      </w:tr>
      <w:tr w:rsidR="00AC6841" w:rsidRPr="006D5F2F" w:rsidTr="0095159E">
        <w:trPr>
          <w:gridAfter w:val="1"/>
          <w:wAfter w:w="12" w:type="dxa"/>
        </w:trPr>
        <w:tc>
          <w:tcPr>
            <w:tcW w:w="475" w:type="dxa"/>
            <w:vMerge w:val="restart"/>
            <w:shd w:val="clear" w:color="auto" w:fill="auto"/>
            <w:tcMar>
              <w:left w:w="57" w:type="dxa"/>
              <w:right w:w="57" w:type="dxa"/>
            </w:tcMar>
          </w:tcPr>
          <w:p w:rsidR="00AC6841" w:rsidRPr="006D5F2F" w:rsidRDefault="00AC6841" w:rsidP="00536018">
            <w:pPr>
              <w:pStyle w:val="Obyajntext"/>
              <w:rPr>
                <w:b/>
              </w:rPr>
            </w:pPr>
            <w:r w:rsidRPr="006D5F2F">
              <w:rPr>
                <w:b/>
              </w:rPr>
              <w:t>1.4</w:t>
            </w:r>
          </w:p>
        </w:tc>
        <w:tc>
          <w:tcPr>
            <w:tcW w:w="9889" w:type="dxa"/>
            <w:gridSpan w:val="11"/>
            <w:shd w:val="clear" w:color="auto" w:fill="auto"/>
            <w:tcMar>
              <w:left w:w="57" w:type="dxa"/>
              <w:right w:w="57" w:type="dxa"/>
            </w:tcMar>
          </w:tcPr>
          <w:p w:rsidR="00AC6841" w:rsidRPr="006D5F2F" w:rsidRDefault="00AC6841" w:rsidP="00536018">
            <w:pPr>
              <w:pStyle w:val="Obyajntext"/>
              <w:rPr>
                <w:b/>
              </w:rPr>
            </w:pPr>
            <w:r w:rsidRPr="006D5F2F">
              <w:rPr>
                <w:b/>
              </w:rPr>
              <w:t>Núdzové telefónne číslo:</w:t>
            </w:r>
          </w:p>
        </w:tc>
      </w:tr>
      <w:tr w:rsidR="00AC6841" w:rsidRPr="006D5F2F" w:rsidTr="0095159E">
        <w:trPr>
          <w:gridAfter w:val="1"/>
          <w:wAfter w:w="12" w:type="dxa"/>
        </w:trPr>
        <w:tc>
          <w:tcPr>
            <w:tcW w:w="475" w:type="dxa"/>
            <w:vMerge/>
            <w:tcBorders>
              <w:bottom w:val="single" w:sz="4" w:space="0" w:color="808080"/>
            </w:tcBorders>
            <w:shd w:val="clear" w:color="auto" w:fill="auto"/>
            <w:tcMar>
              <w:left w:w="57" w:type="dxa"/>
              <w:right w:w="57" w:type="dxa"/>
            </w:tcMar>
          </w:tcPr>
          <w:p w:rsidR="00AC6841" w:rsidRPr="006D5F2F" w:rsidRDefault="00AC6841" w:rsidP="00536018">
            <w:pPr>
              <w:pStyle w:val="Obyajntext"/>
            </w:pPr>
          </w:p>
        </w:tc>
        <w:tc>
          <w:tcPr>
            <w:tcW w:w="9889" w:type="dxa"/>
            <w:gridSpan w:val="11"/>
            <w:tcBorders>
              <w:bottom w:val="single" w:sz="4" w:space="0" w:color="808080"/>
            </w:tcBorders>
            <w:shd w:val="clear" w:color="auto" w:fill="auto"/>
            <w:tcMar>
              <w:left w:w="57" w:type="dxa"/>
              <w:right w:w="57" w:type="dxa"/>
            </w:tcMar>
          </w:tcPr>
          <w:p w:rsidR="0095159E" w:rsidRPr="006D5F2F" w:rsidRDefault="00AC6841" w:rsidP="0095159E">
            <w:pPr>
              <w:pStyle w:val="Obyajntext"/>
            </w:pPr>
            <w:r w:rsidRPr="006D5F2F">
              <w:t xml:space="preserve">Národné toxikologické informačné centrum (NTIC), FNsP, Limbová 5, 833 05 Bratislava 37, Slovenská republika, </w:t>
            </w:r>
            <w:r w:rsidRPr="006D5F2F">
              <w:br/>
              <w:t xml:space="preserve">tel.: 00421 (0) 2 5477 4166, fax: 00421 (0) 2 5477 4605, (24-hod. služba), </w:t>
            </w:r>
            <w:hyperlink r:id="rId11" w:history="1">
              <w:r w:rsidR="0095159E" w:rsidRPr="00E74512">
                <w:rPr>
                  <w:rStyle w:val="Hypertextovprepojenie"/>
                </w:rPr>
                <w:t>www.ntic.sk</w:t>
              </w:r>
            </w:hyperlink>
          </w:p>
        </w:tc>
      </w:tr>
      <w:tr w:rsidR="00414C0E" w:rsidRPr="00414C0E" w:rsidTr="0095159E">
        <w:trPr>
          <w:gridAfter w:val="1"/>
          <w:wAfter w:w="12" w:type="dxa"/>
        </w:trPr>
        <w:tc>
          <w:tcPr>
            <w:tcW w:w="10364" w:type="dxa"/>
            <w:gridSpan w:val="12"/>
            <w:shd w:val="clear" w:color="auto" w:fill="3C6BF9"/>
            <w:tcMar>
              <w:left w:w="57" w:type="dxa"/>
              <w:right w:w="57" w:type="dxa"/>
            </w:tcMar>
          </w:tcPr>
          <w:p w:rsidR="00BA216D" w:rsidRPr="00414C0E" w:rsidRDefault="00AC6841" w:rsidP="00F37BC2">
            <w:pPr>
              <w:pStyle w:val="Obyajntext"/>
              <w:spacing w:before="120"/>
              <w:rPr>
                <w:rFonts w:ascii="Arial" w:hAnsi="Arial" w:cs="Arial"/>
                <w:b/>
                <w:bCs/>
                <w:color w:val="FFFFFF" w:themeColor="background1"/>
              </w:rPr>
            </w:pPr>
            <w:r w:rsidRPr="00414C0E">
              <w:rPr>
                <w:rFonts w:ascii="Arial" w:hAnsi="Arial" w:cs="Arial"/>
                <w:b/>
                <w:bCs/>
                <w:caps/>
                <w:color w:val="FFFFFF" w:themeColor="background1"/>
              </w:rPr>
              <w:t xml:space="preserve">ODDIEL </w:t>
            </w:r>
            <w:r w:rsidR="00BA216D" w:rsidRPr="00414C0E">
              <w:rPr>
                <w:rFonts w:ascii="Arial" w:hAnsi="Arial" w:cs="Arial"/>
                <w:b/>
                <w:bCs/>
                <w:color w:val="FFFFFF" w:themeColor="background1"/>
              </w:rPr>
              <w:t xml:space="preserve">2. </w:t>
            </w:r>
            <w:r w:rsidR="00EC7091" w:rsidRPr="00414C0E">
              <w:rPr>
                <w:rFonts w:ascii="Arial" w:hAnsi="Arial" w:cs="Arial"/>
                <w:b/>
                <w:bCs/>
                <w:color w:val="FFFFFF" w:themeColor="background1"/>
              </w:rPr>
              <w:t>IDENTIFIKÁCIA NEBEZPEČNOSTI</w:t>
            </w:r>
          </w:p>
        </w:tc>
      </w:tr>
      <w:tr w:rsidR="00BA216D" w:rsidRPr="00414C0E" w:rsidTr="0095159E">
        <w:trPr>
          <w:gridAfter w:val="1"/>
          <w:wAfter w:w="12" w:type="dxa"/>
        </w:trPr>
        <w:tc>
          <w:tcPr>
            <w:tcW w:w="10364" w:type="dxa"/>
            <w:gridSpan w:val="12"/>
            <w:shd w:val="clear" w:color="auto" w:fill="auto"/>
            <w:tcMar>
              <w:left w:w="57" w:type="dxa"/>
              <w:right w:w="57" w:type="dxa"/>
            </w:tcMar>
          </w:tcPr>
          <w:p w:rsidR="00BA216D" w:rsidRPr="00414C0E" w:rsidRDefault="00B52DDD" w:rsidP="00414C0E">
            <w:pPr>
              <w:pStyle w:val="Obyajntext"/>
              <w:spacing w:before="120"/>
              <w:rPr>
                <w:b/>
                <w:bCs/>
              </w:rPr>
            </w:pPr>
            <w:r w:rsidRPr="00414C0E">
              <w:rPr>
                <w:b/>
                <w:bCs/>
              </w:rPr>
              <w:t xml:space="preserve">Celková klasifikácia </w:t>
            </w:r>
            <w:r w:rsidR="00CD4A8F" w:rsidRPr="00414C0E">
              <w:rPr>
                <w:b/>
                <w:bCs/>
              </w:rPr>
              <w:t>látky</w:t>
            </w:r>
            <w:r w:rsidRPr="00414C0E">
              <w:rPr>
                <w:b/>
                <w:bCs/>
              </w:rPr>
              <w:t xml:space="preserve">: </w:t>
            </w:r>
            <w:r w:rsidR="00CD4A8F" w:rsidRPr="00414C0E">
              <w:rPr>
                <w:b/>
                <w:bCs/>
              </w:rPr>
              <w:t>látka</w:t>
            </w:r>
            <w:r w:rsidR="005E7438" w:rsidRPr="00414C0E">
              <w:rPr>
                <w:b/>
                <w:bCs/>
              </w:rPr>
              <w:t xml:space="preserve"> </w:t>
            </w:r>
            <w:r w:rsidRPr="00414C0E">
              <w:rPr>
                <w:b/>
                <w:bCs/>
              </w:rPr>
              <w:t xml:space="preserve">je klasifikovaná ako nebezpečná </w:t>
            </w:r>
            <w:r w:rsidR="00FA1E6B" w:rsidRPr="00414C0E">
              <w:rPr>
                <w:b/>
                <w:bCs/>
              </w:rPr>
              <w:t>podľa Nariadenia</w:t>
            </w:r>
            <w:r w:rsidRPr="00414C0E">
              <w:rPr>
                <w:b/>
              </w:rPr>
              <w:t> 1272/2008/ES.</w:t>
            </w:r>
            <w:r w:rsidR="00F03B4E" w:rsidRPr="00414C0E">
              <w:rPr>
                <w:b/>
              </w:rPr>
              <w:t xml:space="preserve"> </w:t>
            </w:r>
          </w:p>
        </w:tc>
      </w:tr>
      <w:tr w:rsidR="00BF22A5" w:rsidRPr="006D5F2F" w:rsidTr="0095159E">
        <w:trPr>
          <w:gridAfter w:val="1"/>
          <w:wAfter w:w="12" w:type="dxa"/>
        </w:trPr>
        <w:tc>
          <w:tcPr>
            <w:tcW w:w="475" w:type="dxa"/>
            <w:vMerge w:val="restart"/>
            <w:shd w:val="clear" w:color="auto" w:fill="auto"/>
            <w:tcMar>
              <w:left w:w="57" w:type="dxa"/>
              <w:right w:w="57" w:type="dxa"/>
            </w:tcMar>
          </w:tcPr>
          <w:p w:rsidR="00BF22A5" w:rsidRPr="006D5F2F" w:rsidRDefault="00BF22A5" w:rsidP="00536018">
            <w:pPr>
              <w:pStyle w:val="Obyajntext"/>
              <w:rPr>
                <w:b/>
              </w:rPr>
            </w:pPr>
            <w:r w:rsidRPr="006D5F2F">
              <w:rPr>
                <w:b/>
              </w:rPr>
              <w:t>2.1</w:t>
            </w:r>
          </w:p>
        </w:tc>
        <w:tc>
          <w:tcPr>
            <w:tcW w:w="9889" w:type="dxa"/>
            <w:gridSpan w:val="11"/>
            <w:shd w:val="clear" w:color="auto" w:fill="auto"/>
            <w:tcMar>
              <w:left w:w="57" w:type="dxa"/>
              <w:right w:w="57" w:type="dxa"/>
            </w:tcMar>
          </w:tcPr>
          <w:p w:rsidR="00BF22A5" w:rsidRPr="006D5F2F" w:rsidRDefault="00BF22A5" w:rsidP="00536018">
            <w:pPr>
              <w:pStyle w:val="Obyajntext"/>
              <w:rPr>
                <w:b/>
              </w:rPr>
            </w:pPr>
            <w:r w:rsidRPr="006D5F2F">
              <w:rPr>
                <w:b/>
              </w:rPr>
              <w:t>Klasifikácia látky alebo zmesi:</w:t>
            </w:r>
          </w:p>
        </w:tc>
      </w:tr>
      <w:tr w:rsidR="00BF22A5" w:rsidRPr="006D5F2F" w:rsidTr="0095159E">
        <w:trPr>
          <w:gridAfter w:val="1"/>
          <w:wAfter w:w="12" w:type="dxa"/>
          <w:trHeight w:val="1053"/>
        </w:trPr>
        <w:tc>
          <w:tcPr>
            <w:tcW w:w="475" w:type="dxa"/>
            <w:vMerge/>
            <w:shd w:val="clear" w:color="auto" w:fill="auto"/>
            <w:tcMar>
              <w:left w:w="57" w:type="dxa"/>
              <w:right w:w="57" w:type="dxa"/>
            </w:tcMar>
          </w:tcPr>
          <w:p w:rsidR="00BF22A5" w:rsidRPr="006D5F2F" w:rsidRDefault="00BF22A5" w:rsidP="00536018">
            <w:pPr>
              <w:pStyle w:val="Obyajntext"/>
            </w:pPr>
          </w:p>
        </w:tc>
        <w:tc>
          <w:tcPr>
            <w:tcW w:w="2503" w:type="dxa"/>
            <w:gridSpan w:val="2"/>
            <w:shd w:val="clear" w:color="auto" w:fill="auto"/>
            <w:tcMar>
              <w:left w:w="57" w:type="dxa"/>
              <w:bottom w:w="113" w:type="dxa"/>
              <w:right w:w="57" w:type="dxa"/>
            </w:tcMar>
          </w:tcPr>
          <w:p w:rsidR="00BF22A5" w:rsidRPr="006D5F2F" w:rsidRDefault="00BF22A5" w:rsidP="00414C0E">
            <w:pPr>
              <w:pStyle w:val="Obyajntext"/>
              <w:spacing w:after="0"/>
            </w:pPr>
            <w:r w:rsidRPr="006D5F2F">
              <w:t>Klasifikácia podľa</w:t>
            </w:r>
            <w:r w:rsidR="00C93748" w:rsidRPr="006D5F2F">
              <w:t xml:space="preserve"> </w:t>
            </w:r>
            <w:r w:rsidRPr="006D5F2F">
              <w:t>1272/2008/ES:</w:t>
            </w:r>
          </w:p>
        </w:tc>
        <w:tc>
          <w:tcPr>
            <w:tcW w:w="7386" w:type="dxa"/>
            <w:gridSpan w:val="9"/>
            <w:shd w:val="clear" w:color="auto" w:fill="auto"/>
            <w:tcMar>
              <w:left w:w="57" w:type="dxa"/>
              <w:bottom w:w="113" w:type="dxa"/>
              <w:right w:w="57" w:type="dxa"/>
            </w:tcMar>
          </w:tcPr>
          <w:p w:rsidR="00414C0E" w:rsidRDefault="00414C0E" w:rsidP="00414C0E">
            <w:pPr>
              <w:ind w:left="1562" w:hanging="1562"/>
              <w:rPr>
                <w:szCs w:val="20"/>
              </w:rPr>
            </w:pPr>
          </w:p>
          <w:p w:rsidR="00414C0E" w:rsidRPr="00414C0E" w:rsidRDefault="00414C0E" w:rsidP="00414C0E">
            <w:pPr>
              <w:ind w:left="1562" w:hanging="1562"/>
              <w:rPr>
                <w:szCs w:val="20"/>
              </w:rPr>
            </w:pPr>
            <w:r w:rsidRPr="00414C0E">
              <w:rPr>
                <w:szCs w:val="20"/>
              </w:rPr>
              <w:t>Skin Irrit. 2</w:t>
            </w:r>
            <w:r w:rsidRPr="00414C0E">
              <w:rPr>
                <w:szCs w:val="20"/>
              </w:rPr>
              <w:tab/>
              <w:t>Žieravosť/dráždivosť kože, kategória 2</w:t>
            </w:r>
          </w:p>
          <w:p w:rsidR="00414C0E" w:rsidRPr="00414C0E" w:rsidRDefault="00414C0E" w:rsidP="00414C0E">
            <w:pPr>
              <w:ind w:left="1562" w:hanging="1562"/>
              <w:rPr>
                <w:szCs w:val="20"/>
              </w:rPr>
            </w:pPr>
            <w:r w:rsidRPr="00414C0E">
              <w:rPr>
                <w:szCs w:val="20"/>
              </w:rPr>
              <w:t>H315</w:t>
            </w:r>
            <w:r w:rsidRPr="00414C0E">
              <w:rPr>
                <w:szCs w:val="20"/>
              </w:rPr>
              <w:tab/>
              <w:t>Dráždi kožu.</w:t>
            </w:r>
          </w:p>
          <w:p w:rsidR="00414C0E" w:rsidRPr="00414C0E" w:rsidRDefault="00414C0E" w:rsidP="00414C0E">
            <w:pPr>
              <w:ind w:left="1562" w:hanging="1562"/>
            </w:pPr>
          </w:p>
          <w:p w:rsidR="00414C0E" w:rsidRPr="00414C0E" w:rsidRDefault="00414C0E" w:rsidP="00414C0E">
            <w:pPr>
              <w:ind w:left="1562" w:hanging="1562"/>
            </w:pPr>
            <w:r w:rsidRPr="00414C0E">
              <w:t>Eye Irrit. 2</w:t>
            </w:r>
            <w:r w:rsidRPr="00414C0E">
              <w:tab/>
              <w:t>Vážne poškodenie očí/podráždenie očí, kategória 2</w:t>
            </w:r>
          </w:p>
          <w:p w:rsidR="00BF22A5" w:rsidRPr="006D5F2F" w:rsidRDefault="00414C0E" w:rsidP="00414C0E">
            <w:pPr>
              <w:tabs>
                <w:tab w:val="left" w:pos="2379"/>
              </w:tabs>
              <w:ind w:left="1562" w:hanging="1562"/>
              <w:rPr>
                <w:szCs w:val="20"/>
              </w:rPr>
            </w:pPr>
            <w:r w:rsidRPr="00414C0E">
              <w:rPr>
                <w:szCs w:val="20"/>
              </w:rPr>
              <w:t>H319</w:t>
            </w:r>
            <w:r w:rsidRPr="00414C0E">
              <w:rPr>
                <w:szCs w:val="20"/>
              </w:rPr>
              <w:tab/>
              <w:t>Spôsobuje vážne podráždenie očí.</w:t>
            </w:r>
          </w:p>
        </w:tc>
      </w:tr>
      <w:tr w:rsidR="0095159E" w:rsidRPr="006D5F2F" w:rsidTr="0095159E">
        <w:trPr>
          <w:gridAfter w:val="1"/>
          <w:wAfter w:w="12" w:type="dxa"/>
        </w:trPr>
        <w:tc>
          <w:tcPr>
            <w:tcW w:w="475" w:type="dxa"/>
            <w:vMerge w:val="restart"/>
            <w:shd w:val="clear" w:color="auto" w:fill="auto"/>
            <w:tcMar>
              <w:left w:w="57" w:type="dxa"/>
              <w:right w:w="57" w:type="dxa"/>
            </w:tcMar>
          </w:tcPr>
          <w:p w:rsidR="0095159E" w:rsidRPr="006D5F2F" w:rsidRDefault="0095159E" w:rsidP="00536018">
            <w:pPr>
              <w:pStyle w:val="Obyajntext"/>
              <w:rPr>
                <w:b/>
              </w:rPr>
            </w:pPr>
            <w:r w:rsidRPr="006D5F2F">
              <w:rPr>
                <w:b/>
              </w:rPr>
              <w:t>2.2</w:t>
            </w:r>
          </w:p>
          <w:p w:rsidR="0095159E" w:rsidRPr="006D5F2F" w:rsidRDefault="0095159E" w:rsidP="00F41539">
            <w:pPr>
              <w:pStyle w:val="Obyajntext"/>
              <w:rPr>
                <w:b/>
              </w:rPr>
            </w:pPr>
            <w:r w:rsidRPr="006D5F2F">
              <w:br w:type="page"/>
            </w:r>
          </w:p>
          <w:p w:rsidR="0095159E" w:rsidRPr="006D5F2F" w:rsidRDefault="0095159E" w:rsidP="00F41539">
            <w:pPr>
              <w:pStyle w:val="Obyajntext"/>
              <w:rPr>
                <w:b/>
              </w:rPr>
            </w:pPr>
            <w:r>
              <w:br w:type="page"/>
            </w:r>
          </w:p>
        </w:tc>
        <w:tc>
          <w:tcPr>
            <w:tcW w:w="9889" w:type="dxa"/>
            <w:gridSpan w:val="11"/>
            <w:shd w:val="clear" w:color="auto" w:fill="auto"/>
            <w:tcMar>
              <w:left w:w="57" w:type="dxa"/>
              <w:right w:w="57" w:type="dxa"/>
            </w:tcMar>
          </w:tcPr>
          <w:p w:rsidR="0095159E" w:rsidRPr="006D5F2F" w:rsidRDefault="0095159E" w:rsidP="00536018">
            <w:pPr>
              <w:pStyle w:val="Obyajntext"/>
              <w:rPr>
                <w:b/>
              </w:rPr>
            </w:pPr>
            <w:r w:rsidRPr="006D5F2F">
              <w:rPr>
                <w:b/>
              </w:rPr>
              <w:t>Prvky označovania</w:t>
            </w:r>
          </w:p>
        </w:tc>
      </w:tr>
      <w:tr w:rsidR="0095159E" w:rsidRPr="006D5F2F" w:rsidTr="0095159E">
        <w:trPr>
          <w:gridAfter w:val="1"/>
          <w:wAfter w:w="12" w:type="dxa"/>
        </w:trPr>
        <w:tc>
          <w:tcPr>
            <w:tcW w:w="475" w:type="dxa"/>
            <w:vMerge/>
            <w:shd w:val="clear" w:color="auto" w:fill="auto"/>
            <w:tcMar>
              <w:left w:w="57" w:type="dxa"/>
              <w:right w:w="57" w:type="dxa"/>
            </w:tcMar>
          </w:tcPr>
          <w:p w:rsidR="0095159E" w:rsidRPr="006D5F2F" w:rsidRDefault="0095159E" w:rsidP="00F41539">
            <w:pPr>
              <w:pStyle w:val="Obyajntext"/>
            </w:pPr>
          </w:p>
        </w:tc>
        <w:tc>
          <w:tcPr>
            <w:tcW w:w="2489" w:type="dxa"/>
            <w:shd w:val="clear" w:color="auto" w:fill="auto"/>
            <w:tcMar>
              <w:left w:w="57" w:type="dxa"/>
              <w:bottom w:w="113" w:type="dxa"/>
              <w:right w:w="57" w:type="dxa"/>
            </w:tcMar>
          </w:tcPr>
          <w:p w:rsidR="0095159E" w:rsidRPr="006D5F2F" w:rsidRDefault="0095159E" w:rsidP="00C93748">
            <w:pPr>
              <w:pStyle w:val="Obyajntext"/>
              <w:spacing w:after="0"/>
            </w:pPr>
            <w:r w:rsidRPr="006D5F2F">
              <w:t>Obsahuje:</w:t>
            </w:r>
          </w:p>
        </w:tc>
        <w:tc>
          <w:tcPr>
            <w:tcW w:w="7400" w:type="dxa"/>
            <w:gridSpan w:val="10"/>
            <w:shd w:val="clear" w:color="auto" w:fill="auto"/>
            <w:tcMar>
              <w:left w:w="57" w:type="dxa"/>
              <w:bottom w:w="113" w:type="dxa"/>
              <w:right w:w="57" w:type="dxa"/>
            </w:tcMar>
          </w:tcPr>
          <w:p w:rsidR="0095159E" w:rsidRPr="006D5F2F" w:rsidRDefault="0095159E" w:rsidP="00414C0E">
            <w:pPr>
              <w:pStyle w:val="Normlnywebov"/>
              <w:spacing w:before="0" w:beforeAutospacing="0" w:after="0" w:afterAutospacing="0"/>
              <w:ind w:left="13" w:hanging="13"/>
              <w:rPr>
                <w:szCs w:val="20"/>
              </w:rPr>
            </w:pPr>
            <w:r>
              <w:t>kremičitan sodný (vodné sklo sodné)</w:t>
            </w:r>
            <w:r w:rsidRPr="00E569D6">
              <w:br/>
              <w:t xml:space="preserve">EC: </w:t>
            </w:r>
            <w:r>
              <w:t>215-687-4</w:t>
            </w:r>
            <w:r>
              <w:br/>
            </w:r>
            <w:r w:rsidRPr="00E569D6">
              <w:t xml:space="preserve">CAS: </w:t>
            </w:r>
            <w:r>
              <w:t>1344-09-8</w:t>
            </w:r>
          </w:p>
        </w:tc>
      </w:tr>
      <w:tr w:rsidR="0095159E" w:rsidRPr="006D5F2F" w:rsidTr="0095159E">
        <w:trPr>
          <w:gridAfter w:val="1"/>
          <w:wAfter w:w="12" w:type="dxa"/>
        </w:trPr>
        <w:tc>
          <w:tcPr>
            <w:tcW w:w="475" w:type="dxa"/>
            <w:vMerge/>
            <w:shd w:val="clear" w:color="auto" w:fill="auto"/>
            <w:tcMar>
              <w:left w:w="57" w:type="dxa"/>
              <w:right w:w="57" w:type="dxa"/>
            </w:tcMar>
          </w:tcPr>
          <w:p w:rsidR="0095159E" w:rsidRPr="006D5F2F" w:rsidRDefault="0095159E" w:rsidP="00F41539">
            <w:pPr>
              <w:pStyle w:val="Obyajntext"/>
            </w:pPr>
          </w:p>
        </w:tc>
        <w:tc>
          <w:tcPr>
            <w:tcW w:w="2489" w:type="dxa"/>
            <w:shd w:val="clear" w:color="auto" w:fill="auto"/>
            <w:tcMar>
              <w:left w:w="57" w:type="dxa"/>
              <w:bottom w:w="113" w:type="dxa"/>
              <w:right w:w="57" w:type="dxa"/>
            </w:tcMar>
          </w:tcPr>
          <w:p w:rsidR="0095159E" w:rsidRPr="006D5F2F" w:rsidRDefault="0095159E" w:rsidP="003F4467">
            <w:r w:rsidRPr="006D5F2F">
              <w:t>Výstražný piktogram:</w:t>
            </w:r>
          </w:p>
        </w:tc>
        <w:tc>
          <w:tcPr>
            <w:tcW w:w="1851" w:type="dxa"/>
            <w:gridSpan w:val="3"/>
            <w:shd w:val="clear" w:color="auto" w:fill="auto"/>
            <w:tcMar>
              <w:left w:w="57" w:type="dxa"/>
              <w:bottom w:w="113" w:type="dxa"/>
              <w:right w:w="57" w:type="dxa"/>
            </w:tcMar>
          </w:tcPr>
          <w:p w:rsidR="0095159E" w:rsidRPr="006D5F2F" w:rsidRDefault="0095159E" w:rsidP="00414C0E">
            <w:pPr>
              <w:pStyle w:val="Obyajntext"/>
              <w:spacing w:after="0"/>
              <w:jc w:val="center"/>
              <w:rPr>
                <w:bCs/>
              </w:rPr>
            </w:pPr>
            <w:r w:rsidRPr="009A1EA8">
              <w:rPr>
                <w:rFonts w:ascii="RotisSansSerif" w:eastAsia="Times New Roman" w:hAnsi="RotisSansSerif"/>
                <w:noProof/>
                <w:szCs w:val="24"/>
                <w:lang w:val="cs-CZ" w:eastAsia="cs-CZ"/>
              </w:rPr>
              <w:drawing>
                <wp:inline distT="0" distB="0" distL="0" distR="0" wp14:anchorId="504D090A" wp14:editId="3660B361">
                  <wp:extent cx="900000" cy="900000"/>
                  <wp:effectExtent l="0" t="0" r="0" b="0"/>
                  <wp:docPr id="21"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1833" w:type="dxa"/>
            <w:gridSpan w:val="2"/>
            <w:shd w:val="clear" w:color="auto" w:fill="auto"/>
            <w:tcMar>
              <w:left w:w="57" w:type="dxa"/>
              <w:bottom w:w="113" w:type="dxa"/>
              <w:right w:w="57" w:type="dxa"/>
            </w:tcMar>
          </w:tcPr>
          <w:p w:rsidR="0095159E" w:rsidRPr="006D5F2F" w:rsidRDefault="0095159E" w:rsidP="003F4467"/>
        </w:tc>
        <w:tc>
          <w:tcPr>
            <w:tcW w:w="1843" w:type="dxa"/>
            <w:gridSpan w:val="2"/>
            <w:shd w:val="clear" w:color="auto" w:fill="auto"/>
            <w:tcMar>
              <w:left w:w="57" w:type="dxa"/>
              <w:bottom w:w="113" w:type="dxa"/>
              <w:right w:w="57" w:type="dxa"/>
            </w:tcMar>
          </w:tcPr>
          <w:p w:rsidR="0095159E" w:rsidRPr="006D5F2F" w:rsidRDefault="0095159E" w:rsidP="003F4467">
            <w:pPr>
              <w:pStyle w:val="Obyajntext"/>
              <w:spacing w:after="0"/>
              <w:rPr>
                <w:bCs/>
              </w:rPr>
            </w:pPr>
          </w:p>
        </w:tc>
        <w:tc>
          <w:tcPr>
            <w:tcW w:w="1873" w:type="dxa"/>
            <w:gridSpan w:val="3"/>
            <w:shd w:val="clear" w:color="auto" w:fill="auto"/>
            <w:tcMar>
              <w:left w:w="57" w:type="dxa"/>
              <w:bottom w:w="113" w:type="dxa"/>
              <w:right w:w="57" w:type="dxa"/>
            </w:tcMar>
          </w:tcPr>
          <w:p w:rsidR="0095159E" w:rsidRPr="006D5F2F" w:rsidRDefault="0095159E" w:rsidP="003F4467"/>
        </w:tc>
      </w:tr>
      <w:tr w:rsidR="0095159E" w:rsidRPr="006D5F2F" w:rsidTr="0095159E">
        <w:trPr>
          <w:gridAfter w:val="1"/>
          <w:wAfter w:w="12" w:type="dxa"/>
        </w:trPr>
        <w:tc>
          <w:tcPr>
            <w:tcW w:w="475" w:type="dxa"/>
            <w:vMerge/>
            <w:shd w:val="clear" w:color="auto" w:fill="auto"/>
            <w:tcMar>
              <w:left w:w="57" w:type="dxa"/>
              <w:right w:w="57" w:type="dxa"/>
            </w:tcMar>
          </w:tcPr>
          <w:p w:rsidR="0095159E" w:rsidRPr="006D5F2F" w:rsidRDefault="0095159E" w:rsidP="00F41539">
            <w:pPr>
              <w:pStyle w:val="Obyajntext"/>
            </w:pPr>
          </w:p>
        </w:tc>
        <w:tc>
          <w:tcPr>
            <w:tcW w:w="2489" w:type="dxa"/>
            <w:shd w:val="clear" w:color="auto" w:fill="auto"/>
            <w:tcMar>
              <w:left w:w="57" w:type="dxa"/>
              <w:bottom w:w="113" w:type="dxa"/>
              <w:right w:w="57" w:type="dxa"/>
            </w:tcMar>
          </w:tcPr>
          <w:p w:rsidR="0095159E" w:rsidRPr="006D5F2F" w:rsidRDefault="0095159E" w:rsidP="003F4467">
            <w:r w:rsidRPr="006D5F2F">
              <w:t>Výstražné slovo:</w:t>
            </w:r>
          </w:p>
        </w:tc>
        <w:tc>
          <w:tcPr>
            <w:tcW w:w="7400" w:type="dxa"/>
            <w:gridSpan w:val="10"/>
            <w:shd w:val="clear" w:color="auto" w:fill="auto"/>
            <w:tcMar>
              <w:left w:w="57" w:type="dxa"/>
              <w:bottom w:w="113" w:type="dxa"/>
              <w:right w:w="57" w:type="dxa"/>
            </w:tcMar>
          </w:tcPr>
          <w:p w:rsidR="0095159E" w:rsidRPr="00414C0E" w:rsidRDefault="0095159E" w:rsidP="003F4467">
            <w:pPr>
              <w:pStyle w:val="Obyajntext"/>
              <w:spacing w:after="0"/>
              <w:rPr>
                <w:b/>
              </w:rPr>
            </w:pPr>
            <w:r w:rsidRPr="00414C0E">
              <w:rPr>
                <w:b/>
                <w:bCs/>
              </w:rPr>
              <w:t>POZOR</w:t>
            </w:r>
          </w:p>
        </w:tc>
      </w:tr>
      <w:tr w:rsidR="0095159E" w:rsidRPr="006D5F2F" w:rsidTr="0095159E">
        <w:trPr>
          <w:gridAfter w:val="1"/>
          <w:wAfter w:w="12" w:type="dxa"/>
        </w:trPr>
        <w:tc>
          <w:tcPr>
            <w:tcW w:w="475" w:type="dxa"/>
            <w:vMerge/>
            <w:shd w:val="clear" w:color="auto" w:fill="auto"/>
            <w:tcMar>
              <w:left w:w="57" w:type="dxa"/>
              <w:right w:w="57" w:type="dxa"/>
            </w:tcMar>
          </w:tcPr>
          <w:p w:rsidR="0095159E" w:rsidRPr="006D5F2F" w:rsidRDefault="0095159E" w:rsidP="00F41539">
            <w:pPr>
              <w:pStyle w:val="Obyajntext"/>
            </w:pPr>
          </w:p>
        </w:tc>
        <w:tc>
          <w:tcPr>
            <w:tcW w:w="2489" w:type="dxa"/>
            <w:shd w:val="clear" w:color="auto" w:fill="auto"/>
            <w:tcMar>
              <w:left w:w="57" w:type="dxa"/>
              <w:bottom w:w="113" w:type="dxa"/>
              <w:right w:w="57" w:type="dxa"/>
            </w:tcMar>
          </w:tcPr>
          <w:p w:rsidR="0095159E" w:rsidRPr="006D5F2F" w:rsidRDefault="0095159E" w:rsidP="003F4467">
            <w:r w:rsidRPr="006D5F2F">
              <w:t>Výstražné upozornenia:</w:t>
            </w:r>
          </w:p>
        </w:tc>
        <w:tc>
          <w:tcPr>
            <w:tcW w:w="7400" w:type="dxa"/>
            <w:gridSpan w:val="10"/>
            <w:shd w:val="clear" w:color="auto" w:fill="auto"/>
            <w:tcMar>
              <w:left w:w="57" w:type="dxa"/>
              <w:bottom w:w="113" w:type="dxa"/>
              <w:right w:w="57" w:type="dxa"/>
            </w:tcMar>
          </w:tcPr>
          <w:p w:rsidR="0095159E" w:rsidRPr="00414C0E" w:rsidRDefault="0095159E" w:rsidP="00414C0E">
            <w:pPr>
              <w:tabs>
                <w:tab w:val="left" w:pos="1980"/>
              </w:tabs>
              <w:ind w:left="1271" w:hanging="1271"/>
              <w:rPr>
                <w:bCs/>
              </w:rPr>
            </w:pPr>
            <w:r w:rsidRPr="00414C0E">
              <w:rPr>
                <w:bCs/>
              </w:rPr>
              <w:t>H315</w:t>
            </w:r>
            <w:r w:rsidRPr="00414C0E">
              <w:rPr>
                <w:bCs/>
              </w:rPr>
              <w:tab/>
              <w:t>Dráždi kožu.</w:t>
            </w:r>
          </w:p>
          <w:p w:rsidR="0095159E" w:rsidRPr="006D5F2F" w:rsidRDefault="0095159E" w:rsidP="00414C0E">
            <w:pPr>
              <w:tabs>
                <w:tab w:val="left" w:pos="1980"/>
              </w:tabs>
              <w:ind w:left="1271" w:hanging="1271"/>
              <w:rPr>
                <w:szCs w:val="20"/>
              </w:rPr>
            </w:pPr>
            <w:r w:rsidRPr="00414C0E">
              <w:rPr>
                <w:bCs/>
              </w:rPr>
              <w:t>H319</w:t>
            </w:r>
            <w:r w:rsidRPr="00414C0E">
              <w:rPr>
                <w:bCs/>
              </w:rPr>
              <w:tab/>
              <w:t>Spôsobuje vážne podráždenie očí.</w:t>
            </w:r>
          </w:p>
        </w:tc>
      </w:tr>
      <w:tr w:rsidR="0095159E" w:rsidRPr="006D5F2F" w:rsidTr="0095159E">
        <w:trPr>
          <w:gridAfter w:val="1"/>
          <w:wAfter w:w="12" w:type="dxa"/>
        </w:trPr>
        <w:tc>
          <w:tcPr>
            <w:tcW w:w="475" w:type="dxa"/>
            <w:vMerge/>
            <w:shd w:val="clear" w:color="auto" w:fill="auto"/>
            <w:tcMar>
              <w:left w:w="57" w:type="dxa"/>
              <w:right w:w="57" w:type="dxa"/>
            </w:tcMar>
          </w:tcPr>
          <w:p w:rsidR="0095159E" w:rsidRPr="006D5F2F" w:rsidRDefault="0095159E" w:rsidP="00F41539">
            <w:pPr>
              <w:pStyle w:val="Obyajntext"/>
            </w:pPr>
          </w:p>
        </w:tc>
        <w:tc>
          <w:tcPr>
            <w:tcW w:w="2489" w:type="dxa"/>
            <w:shd w:val="clear" w:color="auto" w:fill="auto"/>
            <w:tcMar>
              <w:left w:w="57" w:type="dxa"/>
              <w:bottom w:w="113" w:type="dxa"/>
              <w:right w:w="57" w:type="dxa"/>
            </w:tcMar>
          </w:tcPr>
          <w:p w:rsidR="0095159E" w:rsidRPr="006D5F2F" w:rsidRDefault="0095159E" w:rsidP="003F4467">
            <w:r w:rsidRPr="006D5F2F">
              <w:t>Ďalšie informácie o nebezpečnosti:</w:t>
            </w:r>
          </w:p>
        </w:tc>
        <w:tc>
          <w:tcPr>
            <w:tcW w:w="7400" w:type="dxa"/>
            <w:gridSpan w:val="10"/>
            <w:shd w:val="clear" w:color="auto" w:fill="auto"/>
            <w:tcMar>
              <w:left w:w="57" w:type="dxa"/>
              <w:bottom w:w="113" w:type="dxa"/>
              <w:right w:w="57" w:type="dxa"/>
            </w:tcMar>
          </w:tcPr>
          <w:p w:rsidR="0095159E" w:rsidRPr="006D5F2F" w:rsidRDefault="0095159E" w:rsidP="003F4467">
            <w:pPr>
              <w:pStyle w:val="Obyajntext"/>
              <w:spacing w:after="0"/>
              <w:ind w:left="1271" w:hanging="1271"/>
            </w:pPr>
          </w:p>
          <w:p w:rsidR="0095159E" w:rsidRPr="006D5F2F" w:rsidRDefault="0095159E" w:rsidP="003F4467">
            <w:pPr>
              <w:pStyle w:val="Obyajntext"/>
              <w:spacing w:after="0"/>
              <w:ind w:left="1271" w:hanging="1271"/>
            </w:pPr>
            <w:r w:rsidRPr="006D5F2F">
              <w:rPr>
                <w:bCs/>
              </w:rPr>
              <w:t>nevyžaduje sa</w:t>
            </w:r>
          </w:p>
        </w:tc>
      </w:tr>
      <w:tr w:rsidR="0095159E" w:rsidRPr="006D5F2F" w:rsidTr="0095159E">
        <w:trPr>
          <w:gridAfter w:val="1"/>
          <w:wAfter w:w="12" w:type="dxa"/>
        </w:trPr>
        <w:tc>
          <w:tcPr>
            <w:tcW w:w="475" w:type="dxa"/>
            <w:vMerge/>
            <w:shd w:val="clear" w:color="auto" w:fill="auto"/>
            <w:tcMar>
              <w:left w:w="57" w:type="dxa"/>
              <w:right w:w="57" w:type="dxa"/>
            </w:tcMar>
          </w:tcPr>
          <w:p w:rsidR="0095159E" w:rsidRPr="006D5F2F" w:rsidRDefault="0095159E" w:rsidP="00F41539">
            <w:pPr>
              <w:pStyle w:val="Obyajntext"/>
            </w:pPr>
          </w:p>
        </w:tc>
        <w:tc>
          <w:tcPr>
            <w:tcW w:w="2489" w:type="dxa"/>
            <w:shd w:val="clear" w:color="auto" w:fill="auto"/>
            <w:tcMar>
              <w:left w:w="57" w:type="dxa"/>
              <w:bottom w:w="113" w:type="dxa"/>
              <w:right w:w="57" w:type="dxa"/>
            </w:tcMar>
          </w:tcPr>
          <w:p w:rsidR="0095159E" w:rsidRPr="006D5F2F" w:rsidRDefault="0095159E" w:rsidP="003F4467">
            <w:r w:rsidRPr="006D5F2F">
              <w:t xml:space="preserve">Doplňujúce prvky </w:t>
            </w:r>
          </w:p>
          <w:p w:rsidR="0095159E" w:rsidRPr="006D5F2F" w:rsidRDefault="0095159E" w:rsidP="003F4467">
            <w:r w:rsidRPr="006D5F2F">
              <w:t>označovania určitých zmesí:</w:t>
            </w:r>
          </w:p>
        </w:tc>
        <w:tc>
          <w:tcPr>
            <w:tcW w:w="7400" w:type="dxa"/>
            <w:gridSpan w:val="10"/>
            <w:shd w:val="clear" w:color="auto" w:fill="auto"/>
            <w:tcMar>
              <w:left w:w="57" w:type="dxa"/>
              <w:bottom w:w="113" w:type="dxa"/>
              <w:right w:w="57" w:type="dxa"/>
            </w:tcMar>
          </w:tcPr>
          <w:p w:rsidR="0095159E" w:rsidRPr="006D5F2F" w:rsidRDefault="0095159E" w:rsidP="003F4467">
            <w:pPr>
              <w:pStyle w:val="Obyajntext"/>
              <w:spacing w:after="0"/>
              <w:ind w:left="1271" w:hanging="1271"/>
            </w:pPr>
          </w:p>
          <w:p w:rsidR="0095159E" w:rsidRPr="006D5F2F" w:rsidRDefault="0095159E" w:rsidP="003F4467">
            <w:pPr>
              <w:pStyle w:val="Obyajntext"/>
              <w:spacing w:after="0"/>
            </w:pPr>
            <w:r w:rsidRPr="006D5F2F">
              <w:rPr>
                <w:bCs/>
              </w:rPr>
              <w:t>nevyžaduje sa</w:t>
            </w:r>
          </w:p>
        </w:tc>
      </w:tr>
      <w:tr w:rsidR="0095159E" w:rsidRPr="006D5F2F" w:rsidTr="0095159E">
        <w:trPr>
          <w:gridAfter w:val="1"/>
          <w:wAfter w:w="12" w:type="dxa"/>
        </w:trPr>
        <w:tc>
          <w:tcPr>
            <w:tcW w:w="475" w:type="dxa"/>
            <w:vMerge/>
            <w:shd w:val="clear" w:color="auto" w:fill="auto"/>
            <w:tcMar>
              <w:left w:w="57" w:type="dxa"/>
              <w:right w:w="57" w:type="dxa"/>
            </w:tcMar>
          </w:tcPr>
          <w:p w:rsidR="0095159E" w:rsidRPr="006D5F2F" w:rsidRDefault="0095159E" w:rsidP="00F41539">
            <w:pPr>
              <w:pStyle w:val="Obyajntext"/>
            </w:pPr>
          </w:p>
        </w:tc>
        <w:tc>
          <w:tcPr>
            <w:tcW w:w="2489" w:type="dxa"/>
            <w:shd w:val="clear" w:color="auto" w:fill="auto"/>
            <w:tcMar>
              <w:left w:w="57" w:type="dxa"/>
              <w:bottom w:w="113" w:type="dxa"/>
              <w:right w:w="57" w:type="dxa"/>
            </w:tcMar>
          </w:tcPr>
          <w:p w:rsidR="0095159E" w:rsidRPr="009A1EA8" w:rsidRDefault="0095159E" w:rsidP="00414C0E">
            <w:pPr>
              <w:rPr>
                <w:rFonts w:eastAsia="MS Mincho"/>
                <w:szCs w:val="20"/>
              </w:rPr>
            </w:pPr>
            <w:r w:rsidRPr="009A1EA8">
              <w:rPr>
                <w:rFonts w:eastAsia="MS Mincho"/>
                <w:szCs w:val="20"/>
              </w:rPr>
              <w:t>Bezpečnostné upozornenia:</w:t>
            </w:r>
          </w:p>
        </w:tc>
        <w:tc>
          <w:tcPr>
            <w:tcW w:w="7400" w:type="dxa"/>
            <w:gridSpan w:val="10"/>
            <w:shd w:val="clear" w:color="auto" w:fill="auto"/>
            <w:tcMar>
              <w:left w:w="57" w:type="dxa"/>
              <w:bottom w:w="113" w:type="dxa"/>
              <w:right w:w="57" w:type="dxa"/>
            </w:tcMar>
          </w:tcPr>
          <w:p w:rsidR="0095159E" w:rsidRPr="009A1EA8" w:rsidRDefault="0095159E" w:rsidP="00414C0E">
            <w:pPr>
              <w:tabs>
                <w:tab w:val="left" w:pos="2694"/>
              </w:tabs>
              <w:ind w:left="1588" w:hanging="1563"/>
              <w:rPr>
                <w:szCs w:val="20"/>
              </w:rPr>
            </w:pPr>
            <w:r w:rsidRPr="009A1EA8">
              <w:rPr>
                <w:szCs w:val="20"/>
              </w:rPr>
              <w:t>P101</w:t>
            </w:r>
            <w:r w:rsidRPr="009A1EA8">
              <w:rPr>
                <w:szCs w:val="20"/>
              </w:rPr>
              <w:tab/>
              <w:t>Ak je potrebná lekárska pomoc, majte k dispozícii obal alebo etiketu výrobku.</w:t>
            </w:r>
          </w:p>
          <w:p w:rsidR="0095159E" w:rsidRPr="009A1EA8" w:rsidRDefault="0095159E" w:rsidP="00414C0E">
            <w:pPr>
              <w:tabs>
                <w:tab w:val="left" w:pos="2694"/>
              </w:tabs>
              <w:ind w:left="1588" w:hanging="1563"/>
              <w:rPr>
                <w:szCs w:val="20"/>
              </w:rPr>
            </w:pPr>
            <w:r w:rsidRPr="009A1EA8">
              <w:rPr>
                <w:szCs w:val="20"/>
              </w:rPr>
              <w:t>P102</w:t>
            </w:r>
            <w:r w:rsidRPr="009A1EA8">
              <w:rPr>
                <w:szCs w:val="20"/>
              </w:rPr>
              <w:tab/>
              <w:t>Uchovávajte mimo dosahu detí.</w:t>
            </w:r>
          </w:p>
          <w:p w:rsidR="0095159E" w:rsidRPr="009A1EA8" w:rsidRDefault="0095159E" w:rsidP="00414C0E">
            <w:pPr>
              <w:tabs>
                <w:tab w:val="left" w:pos="2694"/>
              </w:tabs>
              <w:ind w:left="1588" w:hanging="1563"/>
              <w:rPr>
                <w:szCs w:val="20"/>
              </w:rPr>
            </w:pPr>
            <w:r w:rsidRPr="009A1EA8">
              <w:rPr>
                <w:szCs w:val="20"/>
              </w:rPr>
              <w:t>P103</w:t>
            </w:r>
            <w:r w:rsidRPr="009A1EA8">
              <w:rPr>
                <w:szCs w:val="20"/>
              </w:rPr>
              <w:tab/>
              <w:t>Pred použitím si prečítajte etiketu.</w:t>
            </w:r>
          </w:p>
          <w:p w:rsidR="0095159E" w:rsidRPr="009A1EA8" w:rsidRDefault="0095159E" w:rsidP="00414C0E">
            <w:pPr>
              <w:ind w:left="1588" w:hanging="1563"/>
              <w:rPr>
                <w:szCs w:val="20"/>
              </w:rPr>
            </w:pPr>
            <w:r w:rsidRPr="009A1EA8">
              <w:rPr>
                <w:szCs w:val="20"/>
              </w:rPr>
              <w:t>P280</w:t>
            </w:r>
            <w:r w:rsidRPr="009A1EA8">
              <w:rPr>
                <w:szCs w:val="20"/>
              </w:rPr>
              <w:tab/>
              <w:t>Noste ochranné rukavice/ochranný odev/ochranné okuliare/ochranu tváre.</w:t>
            </w:r>
          </w:p>
          <w:p w:rsidR="0095159E" w:rsidRPr="009A1EA8" w:rsidRDefault="0095159E" w:rsidP="00414C0E">
            <w:pPr>
              <w:ind w:left="1588" w:hanging="1563"/>
              <w:rPr>
                <w:szCs w:val="20"/>
              </w:rPr>
            </w:pPr>
            <w:r w:rsidRPr="009A1EA8">
              <w:rPr>
                <w:szCs w:val="20"/>
              </w:rPr>
              <w:t>P302+P352</w:t>
            </w:r>
            <w:r w:rsidRPr="009A1EA8">
              <w:rPr>
                <w:szCs w:val="20"/>
              </w:rPr>
              <w:tab/>
              <w:t>PRI KONTAKTE S POKOŽKOU: Umyte veľkým množstvom vody a mydlom.</w:t>
            </w:r>
          </w:p>
          <w:p w:rsidR="0095159E" w:rsidRPr="009A1EA8" w:rsidRDefault="0095159E" w:rsidP="00414C0E">
            <w:pPr>
              <w:ind w:left="1588" w:hanging="1563"/>
              <w:rPr>
                <w:szCs w:val="20"/>
              </w:rPr>
            </w:pPr>
            <w:r w:rsidRPr="009A1EA8">
              <w:rPr>
                <w:szCs w:val="20"/>
              </w:rPr>
              <w:t>P305+P351+P338</w:t>
            </w:r>
            <w:r w:rsidRPr="009A1EA8">
              <w:rPr>
                <w:szCs w:val="20"/>
              </w:rPr>
              <w:tab/>
              <w:t xml:space="preserve">PO ZASIAHNUTÍ OČÍ: Niekoľko minút ich opatrne vyplachujte vodou. </w:t>
            </w:r>
            <w:r>
              <w:rPr>
                <w:szCs w:val="20"/>
              </w:rPr>
              <w:t>Ak používate kontaktné šošovky a je to možné, odstráňte ich</w:t>
            </w:r>
            <w:r w:rsidRPr="009A1EA8">
              <w:rPr>
                <w:szCs w:val="20"/>
              </w:rPr>
              <w:t>. Pokračujte vo vyplachovaní.</w:t>
            </w:r>
          </w:p>
          <w:p w:rsidR="0095159E" w:rsidRDefault="0095159E" w:rsidP="00414C0E">
            <w:pPr>
              <w:pStyle w:val="Normlnywebov"/>
              <w:spacing w:before="0" w:beforeAutospacing="0" w:after="0" w:afterAutospacing="0"/>
              <w:ind w:left="1588" w:hanging="1563"/>
              <w:rPr>
                <w:szCs w:val="20"/>
              </w:rPr>
            </w:pPr>
            <w:r w:rsidRPr="00414C0E">
              <w:rPr>
                <w:szCs w:val="20"/>
              </w:rPr>
              <w:t>P337+P313</w:t>
            </w:r>
            <w:r w:rsidRPr="00414C0E">
              <w:rPr>
                <w:szCs w:val="20"/>
              </w:rPr>
              <w:tab/>
              <w:t>Ak podráždenie očí pretrváva: vyhľadajte lekársku pomoc/starostlivosť.</w:t>
            </w:r>
          </w:p>
          <w:p w:rsidR="0095159E" w:rsidRPr="009A1EA8" w:rsidRDefault="0095159E" w:rsidP="00414C0E">
            <w:pPr>
              <w:pStyle w:val="Normlnywebov"/>
              <w:spacing w:before="0" w:beforeAutospacing="0" w:after="0" w:afterAutospacing="0"/>
              <w:ind w:left="1588" w:hanging="1563"/>
              <w:rPr>
                <w:szCs w:val="20"/>
                <w:lang w:eastAsia="cs-CZ"/>
              </w:rPr>
            </w:pPr>
            <w:r w:rsidRPr="009A1EA8">
              <w:rPr>
                <w:szCs w:val="20"/>
                <w:lang w:eastAsia="cs-CZ"/>
              </w:rPr>
              <w:t>P501</w:t>
            </w:r>
            <w:r w:rsidRPr="009A1EA8">
              <w:rPr>
                <w:szCs w:val="20"/>
                <w:lang w:eastAsia="cs-CZ"/>
              </w:rPr>
              <w:tab/>
            </w:r>
            <w:r w:rsidR="00136109">
              <w:rPr>
                <w:szCs w:val="20"/>
                <w:lang w:eastAsia="cs-CZ"/>
              </w:rPr>
              <w:t xml:space="preserve">Zneškodnite obsah/nádobu </w:t>
            </w:r>
            <w:r w:rsidRPr="009A1EA8">
              <w:rPr>
                <w:szCs w:val="20"/>
                <w:lang w:eastAsia="cs-CZ"/>
              </w:rPr>
              <w:t>v súlade s miestnymi / regionálnymi / národnými / medzinárodnými predpismi.</w:t>
            </w:r>
          </w:p>
        </w:tc>
      </w:tr>
      <w:tr w:rsidR="0095159E" w:rsidRPr="006D5F2F" w:rsidTr="0095159E">
        <w:trPr>
          <w:gridAfter w:val="1"/>
          <w:wAfter w:w="12" w:type="dxa"/>
          <w:trHeight w:val="157"/>
        </w:trPr>
        <w:tc>
          <w:tcPr>
            <w:tcW w:w="475" w:type="dxa"/>
            <w:vMerge/>
            <w:shd w:val="clear" w:color="auto" w:fill="auto"/>
            <w:tcMar>
              <w:left w:w="57" w:type="dxa"/>
              <w:right w:w="57" w:type="dxa"/>
            </w:tcMar>
          </w:tcPr>
          <w:p w:rsidR="0095159E" w:rsidRPr="006D5F2F" w:rsidRDefault="0095159E" w:rsidP="00F41539">
            <w:pPr>
              <w:pStyle w:val="Obyajntext"/>
            </w:pPr>
          </w:p>
        </w:tc>
        <w:tc>
          <w:tcPr>
            <w:tcW w:w="2489" w:type="dxa"/>
            <w:shd w:val="clear" w:color="auto" w:fill="auto"/>
            <w:tcMar>
              <w:left w:w="57" w:type="dxa"/>
              <w:bottom w:w="113" w:type="dxa"/>
              <w:right w:w="57" w:type="dxa"/>
            </w:tcMar>
          </w:tcPr>
          <w:p w:rsidR="0095159E" w:rsidRPr="0095159E" w:rsidRDefault="0095159E" w:rsidP="008E3A0A">
            <w:pPr>
              <w:pStyle w:val="Obyajntext"/>
              <w:spacing w:after="0"/>
              <w:rPr>
                <w:b/>
                <w:i/>
              </w:rPr>
            </w:pPr>
            <w:r w:rsidRPr="0095159E">
              <w:rPr>
                <w:b/>
                <w:i/>
              </w:rPr>
              <w:t>Iné povinné označenia:</w:t>
            </w:r>
          </w:p>
        </w:tc>
        <w:tc>
          <w:tcPr>
            <w:tcW w:w="7400" w:type="dxa"/>
            <w:gridSpan w:val="10"/>
            <w:shd w:val="clear" w:color="auto" w:fill="auto"/>
            <w:tcMar>
              <w:left w:w="57" w:type="dxa"/>
              <w:bottom w:w="113" w:type="dxa"/>
              <w:right w:w="57" w:type="dxa"/>
            </w:tcMar>
          </w:tcPr>
          <w:p w:rsidR="0095159E" w:rsidRPr="00E569D6" w:rsidRDefault="0095159E" w:rsidP="008E3A0A">
            <w:pPr>
              <w:pStyle w:val="Normlnywebov"/>
              <w:spacing w:before="0" w:beforeAutospacing="0" w:after="0" w:afterAutospacing="0"/>
              <w:ind w:left="720" w:hanging="720"/>
            </w:pPr>
            <w:r w:rsidRPr="00E569D6">
              <w:t>nevyžaduje sa</w:t>
            </w:r>
          </w:p>
        </w:tc>
      </w:tr>
      <w:tr w:rsidR="0095159E" w:rsidRPr="006D5F2F" w:rsidTr="0095159E">
        <w:trPr>
          <w:gridAfter w:val="1"/>
          <w:wAfter w:w="12" w:type="dxa"/>
        </w:trPr>
        <w:tc>
          <w:tcPr>
            <w:tcW w:w="475" w:type="dxa"/>
            <w:vMerge w:val="restart"/>
            <w:shd w:val="clear" w:color="auto" w:fill="auto"/>
            <w:tcMar>
              <w:left w:w="57" w:type="dxa"/>
              <w:right w:w="57" w:type="dxa"/>
            </w:tcMar>
          </w:tcPr>
          <w:p w:rsidR="0095159E" w:rsidRPr="006D5F2F" w:rsidRDefault="0095159E" w:rsidP="00536018">
            <w:pPr>
              <w:pStyle w:val="Obyajntext"/>
              <w:rPr>
                <w:b/>
              </w:rPr>
            </w:pPr>
            <w:r w:rsidRPr="006D5F2F">
              <w:rPr>
                <w:b/>
              </w:rPr>
              <w:t>2.3</w:t>
            </w:r>
          </w:p>
        </w:tc>
        <w:tc>
          <w:tcPr>
            <w:tcW w:w="9889" w:type="dxa"/>
            <w:gridSpan w:val="11"/>
            <w:tcBorders>
              <w:bottom w:val="single" w:sz="4" w:space="0" w:color="808080"/>
            </w:tcBorders>
            <w:shd w:val="clear" w:color="auto" w:fill="auto"/>
            <w:tcMar>
              <w:left w:w="57" w:type="dxa"/>
              <w:right w:w="57" w:type="dxa"/>
            </w:tcMar>
          </w:tcPr>
          <w:p w:rsidR="0095159E" w:rsidRPr="00CB494E" w:rsidRDefault="0095159E" w:rsidP="00FA2072">
            <w:pPr>
              <w:spacing w:after="120"/>
              <w:rPr>
                <w:rFonts w:eastAsia="MS Mincho"/>
                <w:szCs w:val="20"/>
              </w:rPr>
            </w:pPr>
            <w:r w:rsidRPr="00CB494E">
              <w:rPr>
                <w:rFonts w:eastAsia="MS Mincho"/>
                <w:b/>
                <w:szCs w:val="20"/>
              </w:rPr>
              <w:t xml:space="preserve">Iná nebezpečnosť </w:t>
            </w:r>
            <w:r w:rsidRPr="00CB494E">
              <w:rPr>
                <w:rFonts w:eastAsia="MS Mincho"/>
                <w:b/>
                <w:szCs w:val="20"/>
              </w:rPr>
              <w:br/>
            </w:r>
            <w:r w:rsidRPr="00CB494E">
              <w:rPr>
                <w:rFonts w:eastAsia="MS Mincho"/>
                <w:szCs w:val="20"/>
              </w:rPr>
              <w:t>Výsledky posúdenia PBT a vPvB: zmes nesplňuje kritéria pre látky PBT alebo vPvB v súlade s prílohou XIII Nariadenia 1907/2006/ES. Zmes neobsahuje žiadne zložky v množstve ≥ 0,1 %, ktoré by boli uvedené na Kandidátskom zozname látok vzbudzujúcich veľké obavy (SVHC).</w:t>
            </w:r>
          </w:p>
          <w:p w:rsidR="0095159E" w:rsidRPr="00CB494E" w:rsidRDefault="0095159E" w:rsidP="00FA2072">
            <w:pPr>
              <w:spacing w:after="120"/>
              <w:rPr>
                <w:rFonts w:eastAsia="MS Mincho"/>
                <w:szCs w:val="20"/>
              </w:rPr>
            </w:pPr>
            <w:r w:rsidRPr="00CB494E">
              <w:rPr>
                <w:rFonts w:eastAsia="MS Mincho"/>
                <w:szCs w:val="20"/>
              </w:rPr>
              <w:t>Žiadne zo zložiek v množstve ≥ 0,1 % nebola zaradená do zoznamu zostaveného v súlade s článkom 59 ods. 1, z dôvodu vykazovania vlastností endokrinných disruptorov (rozvracačov), ani nebola identifikovaná v súlade s kritériami stanovenými v delegovanom nariadení Komisie (EÚ) 2017/2100 alebo v nariadení Komisie (EÚ) 2018/605 (4) ako látka s vlastnosťami endokrinných disruptorov (rozvracačov).</w:t>
            </w:r>
          </w:p>
        </w:tc>
      </w:tr>
      <w:tr w:rsidR="0095159E" w:rsidRPr="006D5F2F" w:rsidTr="0095159E">
        <w:trPr>
          <w:gridAfter w:val="1"/>
          <w:wAfter w:w="12" w:type="dxa"/>
        </w:trPr>
        <w:tc>
          <w:tcPr>
            <w:tcW w:w="475" w:type="dxa"/>
            <w:vMerge/>
            <w:shd w:val="clear" w:color="auto" w:fill="auto"/>
            <w:tcMar>
              <w:left w:w="57" w:type="dxa"/>
              <w:right w:w="57" w:type="dxa"/>
            </w:tcMar>
          </w:tcPr>
          <w:p w:rsidR="0095159E" w:rsidRPr="006D5F2F" w:rsidRDefault="0095159E" w:rsidP="009F6717">
            <w:pPr>
              <w:pStyle w:val="Obyajntext"/>
            </w:pPr>
          </w:p>
        </w:tc>
        <w:tc>
          <w:tcPr>
            <w:tcW w:w="2503" w:type="dxa"/>
            <w:gridSpan w:val="2"/>
            <w:shd w:val="clear" w:color="auto" w:fill="auto"/>
            <w:tcMar>
              <w:left w:w="57" w:type="dxa"/>
              <w:right w:w="57" w:type="dxa"/>
            </w:tcMar>
          </w:tcPr>
          <w:p w:rsidR="0095159E" w:rsidRPr="006D5F2F" w:rsidRDefault="0095159E" w:rsidP="009F6717">
            <w:pPr>
              <w:pStyle w:val="Obyajntext"/>
            </w:pPr>
            <w:r w:rsidRPr="006D5F2F">
              <w:t xml:space="preserve">Nebezpečné účinky </w:t>
            </w:r>
            <w:r w:rsidRPr="006D5F2F">
              <w:br/>
              <w:t>pre zdravie:</w:t>
            </w:r>
          </w:p>
        </w:tc>
        <w:tc>
          <w:tcPr>
            <w:tcW w:w="7386" w:type="dxa"/>
            <w:gridSpan w:val="9"/>
            <w:shd w:val="clear" w:color="auto" w:fill="auto"/>
            <w:tcMar>
              <w:left w:w="57" w:type="dxa"/>
              <w:right w:w="57" w:type="dxa"/>
            </w:tcMar>
          </w:tcPr>
          <w:p w:rsidR="0095159E" w:rsidRDefault="0095159E" w:rsidP="0095159E">
            <w:pPr>
              <w:pStyle w:val="Normlnywebov"/>
              <w:spacing w:before="0" w:beforeAutospacing="0" w:after="120" w:afterAutospacing="0"/>
            </w:pPr>
            <w:r w:rsidRPr="006D5F2F">
              <w:br/>
            </w:r>
            <w:r>
              <w:t xml:space="preserve">Dráždi kožu. </w:t>
            </w:r>
            <w:r w:rsidRPr="006D5F2F">
              <w:t>Dlhodobý alebo opakovaný kontakt s pokožkou môže spôsobiť jej vysušenie a</w:t>
            </w:r>
            <w:r>
              <w:t>ž popraskanie</w:t>
            </w:r>
            <w:r w:rsidRPr="006D5F2F">
              <w:t xml:space="preserve">. Pri priamom kontakte s okom môže spôsobiť </w:t>
            </w:r>
            <w:r>
              <w:t>vážne</w:t>
            </w:r>
            <w:r w:rsidRPr="006D5F2F">
              <w:t xml:space="preserve"> podráždenie. Pri požití väčších množstiev bolesti brucha, zvracanie a hnačky.</w:t>
            </w:r>
            <w:r>
              <w:t xml:space="preserve"> </w:t>
            </w:r>
          </w:p>
          <w:p w:rsidR="0095159E" w:rsidRPr="006D5F2F" w:rsidRDefault="0095159E" w:rsidP="0095159E">
            <w:pPr>
              <w:pStyle w:val="Normlnywebov"/>
              <w:spacing w:before="0" w:beforeAutospacing="0" w:after="120" w:afterAutospacing="0"/>
              <w:rPr>
                <w:szCs w:val="20"/>
              </w:rPr>
            </w:pPr>
            <w:r>
              <w:t>Po zatvrdnutí (reakcia s druhou zložku / vzdušnou vlhkosťou) výrobok nie je nebezpečný.</w:t>
            </w:r>
          </w:p>
        </w:tc>
      </w:tr>
      <w:tr w:rsidR="0095159E" w:rsidRPr="006D5F2F" w:rsidTr="0095159E">
        <w:trPr>
          <w:gridAfter w:val="1"/>
          <w:wAfter w:w="12" w:type="dxa"/>
        </w:trPr>
        <w:tc>
          <w:tcPr>
            <w:tcW w:w="475" w:type="dxa"/>
            <w:vMerge/>
            <w:shd w:val="clear" w:color="auto" w:fill="auto"/>
            <w:tcMar>
              <w:left w:w="57" w:type="dxa"/>
              <w:right w:w="57" w:type="dxa"/>
            </w:tcMar>
          </w:tcPr>
          <w:p w:rsidR="0095159E" w:rsidRPr="006D5F2F" w:rsidRDefault="0095159E" w:rsidP="009F6717">
            <w:pPr>
              <w:pStyle w:val="Obyajntext"/>
            </w:pPr>
          </w:p>
        </w:tc>
        <w:tc>
          <w:tcPr>
            <w:tcW w:w="2503" w:type="dxa"/>
            <w:gridSpan w:val="2"/>
            <w:shd w:val="clear" w:color="auto" w:fill="auto"/>
            <w:tcMar>
              <w:left w:w="57" w:type="dxa"/>
              <w:right w:w="57" w:type="dxa"/>
            </w:tcMar>
          </w:tcPr>
          <w:p w:rsidR="0095159E" w:rsidRPr="006D5F2F" w:rsidRDefault="0095159E" w:rsidP="009F6717">
            <w:pPr>
              <w:pStyle w:val="Obyajntext"/>
            </w:pPr>
            <w:r w:rsidRPr="006D5F2F">
              <w:t xml:space="preserve">Nebezpečné účinky </w:t>
            </w:r>
            <w:r w:rsidRPr="006D5F2F">
              <w:br/>
              <w:t>pre životné prostredie:</w:t>
            </w:r>
          </w:p>
        </w:tc>
        <w:tc>
          <w:tcPr>
            <w:tcW w:w="7386" w:type="dxa"/>
            <w:gridSpan w:val="9"/>
            <w:shd w:val="clear" w:color="auto" w:fill="auto"/>
            <w:tcMar>
              <w:left w:w="57" w:type="dxa"/>
              <w:right w:w="57" w:type="dxa"/>
            </w:tcMar>
          </w:tcPr>
          <w:p w:rsidR="0095159E" w:rsidRPr="006D5F2F" w:rsidRDefault="0095159E" w:rsidP="009F6717">
            <w:pPr>
              <w:pStyle w:val="Obyajntext"/>
            </w:pPr>
            <w:r w:rsidRPr="006D5F2F">
              <w:br/>
              <w:t>Látka nie je klasifikovaná ako nebezpečná pre životné prostredie, nemá žiadne toxickú účinky v životnom prostredí.</w:t>
            </w:r>
          </w:p>
        </w:tc>
      </w:tr>
      <w:tr w:rsidR="0095159E" w:rsidRPr="006D5F2F" w:rsidTr="0095159E">
        <w:trPr>
          <w:gridAfter w:val="1"/>
          <w:wAfter w:w="12" w:type="dxa"/>
        </w:trPr>
        <w:tc>
          <w:tcPr>
            <w:tcW w:w="475" w:type="dxa"/>
            <w:vMerge/>
            <w:shd w:val="clear" w:color="auto" w:fill="auto"/>
            <w:tcMar>
              <w:left w:w="57" w:type="dxa"/>
              <w:right w:w="57" w:type="dxa"/>
            </w:tcMar>
          </w:tcPr>
          <w:p w:rsidR="0095159E" w:rsidRPr="006D5F2F" w:rsidRDefault="0095159E" w:rsidP="009F6717">
            <w:pPr>
              <w:pStyle w:val="Obyajntext"/>
            </w:pPr>
          </w:p>
        </w:tc>
        <w:tc>
          <w:tcPr>
            <w:tcW w:w="2503" w:type="dxa"/>
            <w:gridSpan w:val="2"/>
            <w:shd w:val="clear" w:color="auto" w:fill="auto"/>
            <w:tcMar>
              <w:left w:w="57" w:type="dxa"/>
              <w:right w:w="57" w:type="dxa"/>
            </w:tcMar>
          </w:tcPr>
          <w:p w:rsidR="0095159E" w:rsidRPr="00CB494E" w:rsidRDefault="0095159E" w:rsidP="00FA2072">
            <w:r w:rsidRPr="00CB494E">
              <w:rPr>
                <w:color w:val="000000"/>
              </w:rPr>
              <w:t xml:space="preserve">Nebezpečné </w:t>
            </w:r>
            <w:r w:rsidRPr="00CB494E">
              <w:rPr>
                <w:color w:val="000000"/>
              </w:rPr>
              <w:br/>
              <w:t>fyzikálno-chemické účinky:</w:t>
            </w:r>
          </w:p>
        </w:tc>
        <w:tc>
          <w:tcPr>
            <w:tcW w:w="7386" w:type="dxa"/>
            <w:gridSpan w:val="9"/>
            <w:shd w:val="clear" w:color="auto" w:fill="auto"/>
            <w:tcMar>
              <w:left w:w="57" w:type="dxa"/>
              <w:right w:w="57" w:type="dxa"/>
            </w:tcMar>
          </w:tcPr>
          <w:p w:rsidR="0095159E" w:rsidRPr="00CB494E" w:rsidRDefault="0095159E" w:rsidP="00FA2072">
            <w:pPr>
              <w:rPr>
                <w:rFonts w:eastAsia="MS Mincho"/>
                <w:szCs w:val="20"/>
              </w:rPr>
            </w:pPr>
          </w:p>
          <w:p w:rsidR="0095159E" w:rsidRPr="00CB494E" w:rsidRDefault="0095159E" w:rsidP="0095159E">
            <w:pPr>
              <w:spacing w:after="120"/>
            </w:pPr>
            <w:r>
              <w:rPr>
                <w:rFonts w:eastAsia="MS Mincho"/>
                <w:szCs w:val="20"/>
              </w:rPr>
              <w:t>Nie sú známe.</w:t>
            </w:r>
          </w:p>
        </w:tc>
      </w:tr>
      <w:tr w:rsidR="00414C0E" w:rsidRPr="00414C0E" w:rsidTr="0095159E">
        <w:trPr>
          <w:gridAfter w:val="1"/>
          <w:wAfter w:w="12" w:type="dxa"/>
        </w:trPr>
        <w:tc>
          <w:tcPr>
            <w:tcW w:w="10364" w:type="dxa"/>
            <w:gridSpan w:val="12"/>
            <w:shd w:val="clear" w:color="auto" w:fill="3C6BF9"/>
            <w:tcMar>
              <w:left w:w="57" w:type="dxa"/>
              <w:right w:w="57" w:type="dxa"/>
            </w:tcMar>
          </w:tcPr>
          <w:p w:rsidR="00536018" w:rsidRPr="00414C0E" w:rsidRDefault="005A28B4" w:rsidP="00F37BC2">
            <w:pPr>
              <w:pStyle w:val="Obyajntext"/>
              <w:spacing w:before="120"/>
              <w:rPr>
                <w:rFonts w:ascii="Arial" w:hAnsi="Arial" w:cs="Arial"/>
                <w:b/>
                <w:bCs/>
                <w:color w:val="FFFFFF" w:themeColor="background1"/>
              </w:rPr>
            </w:pPr>
            <w:r w:rsidRPr="00414C0E">
              <w:rPr>
                <w:rFonts w:ascii="Arial" w:eastAsia="Times New Roman" w:hAnsi="Arial" w:cs="Arial"/>
                <w:color w:val="FFFFFF" w:themeColor="background1"/>
              </w:rPr>
              <w:br w:type="page"/>
            </w:r>
            <w:r w:rsidR="00AC6841" w:rsidRPr="00414C0E">
              <w:rPr>
                <w:rFonts w:ascii="Arial" w:hAnsi="Arial" w:cs="Arial"/>
                <w:b/>
                <w:bCs/>
                <w:caps/>
                <w:color w:val="FFFFFF" w:themeColor="background1"/>
              </w:rPr>
              <w:t xml:space="preserve">ODDIEL </w:t>
            </w:r>
            <w:r w:rsidR="00536018" w:rsidRPr="00414C0E">
              <w:rPr>
                <w:rFonts w:ascii="Arial" w:hAnsi="Arial" w:cs="Arial"/>
                <w:b/>
                <w:bCs/>
                <w:color w:val="FFFFFF" w:themeColor="background1"/>
              </w:rPr>
              <w:t xml:space="preserve">3. </w:t>
            </w:r>
            <w:r w:rsidR="008964EB" w:rsidRPr="00414C0E">
              <w:rPr>
                <w:rFonts w:ascii="Arial" w:hAnsi="Arial" w:cs="Arial"/>
                <w:b/>
                <w:bCs/>
                <w:color w:val="FFFFFF" w:themeColor="background1"/>
              </w:rPr>
              <w:t xml:space="preserve">ZLOŽENIE/INFORMÁCIE O ZLOŽKÁCH </w:t>
            </w:r>
          </w:p>
        </w:tc>
      </w:tr>
      <w:tr w:rsidR="00536018" w:rsidRPr="006D5F2F" w:rsidTr="0095159E">
        <w:trPr>
          <w:gridAfter w:val="1"/>
          <w:wAfter w:w="12" w:type="dxa"/>
        </w:trPr>
        <w:tc>
          <w:tcPr>
            <w:tcW w:w="475" w:type="dxa"/>
            <w:shd w:val="clear" w:color="auto" w:fill="auto"/>
            <w:tcMar>
              <w:left w:w="57" w:type="dxa"/>
              <w:right w:w="57" w:type="dxa"/>
            </w:tcMar>
          </w:tcPr>
          <w:p w:rsidR="00536018" w:rsidRPr="006D5F2F" w:rsidRDefault="00536018" w:rsidP="008E3A0A">
            <w:pPr>
              <w:pStyle w:val="Obyajntext"/>
              <w:spacing w:before="120"/>
              <w:rPr>
                <w:b/>
              </w:rPr>
            </w:pPr>
            <w:r w:rsidRPr="006D5F2F">
              <w:rPr>
                <w:b/>
              </w:rPr>
              <w:t>3.1</w:t>
            </w:r>
          </w:p>
        </w:tc>
        <w:tc>
          <w:tcPr>
            <w:tcW w:w="9889" w:type="dxa"/>
            <w:gridSpan w:val="11"/>
            <w:shd w:val="clear" w:color="auto" w:fill="auto"/>
            <w:tcMar>
              <w:left w:w="57" w:type="dxa"/>
              <w:right w:w="57" w:type="dxa"/>
            </w:tcMar>
          </w:tcPr>
          <w:p w:rsidR="009A2049" w:rsidRPr="006D5F2F" w:rsidRDefault="00536018" w:rsidP="008E3A0A">
            <w:pPr>
              <w:pStyle w:val="Obyajntext"/>
              <w:spacing w:before="120"/>
              <w:rPr>
                <w:b/>
              </w:rPr>
            </w:pPr>
            <w:r w:rsidRPr="006D5F2F">
              <w:rPr>
                <w:b/>
              </w:rPr>
              <w:t>Látky</w:t>
            </w:r>
          </w:p>
        </w:tc>
      </w:tr>
      <w:tr w:rsidR="00FA1E6B" w:rsidRPr="006D5F2F" w:rsidTr="0095159E">
        <w:tc>
          <w:tcPr>
            <w:tcW w:w="4310" w:type="dxa"/>
            <w:gridSpan w:val="4"/>
            <w:tcBorders>
              <w:top w:val="single" w:sz="8" w:space="0" w:color="000000"/>
              <w:left w:val="single" w:sz="8" w:space="0" w:color="000000"/>
              <w:bottom w:val="single" w:sz="8" w:space="0" w:color="000000"/>
              <w:right w:val="single" w:sz="8" w:space="0" w:color="000000"/>
            </w:tcBorders>
            <w:shd w:val="clear" w:color="auto" w:fill="auto"/>
            <w:tcMar>
              <w:left w:w="57" w:type="dxa"/>
              <w:right w:w="57" w:type="dxa"/>
            </w:tcMar>
          </w:tcPr>
          <w:p w:rsidR="00FA1E6B" w:rsidRPr="006D5F2F" w:rsidRDefault="00FA1E6B" w:rsidP="00F37BC2">
            <w:pPr>
              <w:pStyle w:val="Obyajntext"/>
              <w:spacing w:after="0"/>
              <w:rPr>
                <w:b/>
              </w:rPr>
            </w:pPr>
            <w:r w:rsidRPr="006D5F2F">
              <w:rPr>
                <w:b/>
              </w:rPr>
              <w:t>Názov látky</w:t>
            </w:r>
            <w:r w:rsidRPr="006D5F2F">
              <w:rPr>
                <w:b/>
              </w:rPr>
              <w:br/>
            </w:r>
            <w:r w:rsidRPr="006D5F2F">
              <w:rPr>
                <w:b/>
                <w:i/>
              </w:rPr>
              <w:t>Registračné číslo REACH</w:t>
            </w:r>
          </w:p>
        </w:tc>
        <w:tc>
          <w:tcPr>
            <w:tcW w:w="1134" w:type="dxa"/>
            <w:gridSpan w:val="2"/>
            <w:tcBorders>
              <w:top w:val="single" w:sz="8" w:space="0" w:color="000000"/>
              <w:left w:val="single" w:sz="8" w:space="0" w:color="000000"/>
              <w:bottom w:val="single" w:sz="8" w:space="0" w:color="000000"/>
              <w:right w:val="single" w:sz="8" w:space="0" w:color="000000"/>
            </w:tcBorders>
            <w:shd w:val="clear" w:color="auto" w:fill="auto"/>
            <w:tcMar>
              <w:left w:w="57" w:type="dxa"/>
              <w:right w:w="57" w:type="dxa"/>
            </w:tcMar>
          </w:tcPr>
          <w:p w:rsidR="00FA1E6B" w:rsidRPr="006D5F2F" w:rsidRDefault="00FA1E6B" w:rsidP="00F37BC2">
            <w:pPr>
              <w:pStyle w:val="Obyajntext"/>
              <w:spacing w:after="0"/>
              <w:rPr>
                <w:b/>
              </w:rPr>
            </w:pPr>
            <w:r w:rsidRPr="006D5F2F">
              <w:rPr>
                <w:b/>
              </w:rPr>
              <w:t>Obsah</w:t>
            </w:r>
            <w:r w:rsidRPr="006D5F2F">
              <w:rPr>
                <w:b/>
              </w:rPr>
              <w:br/>
              <w:t>(% hm.)</w:t>
            </w:r>
          </w:p>
        </w:tc>
        <w:tc>
          <w:tcPr>
            <w:tcW w:w="1478" w:type="dxa"/>
            <w:gridSpan w:val="2"/>
            <w:tcBorders>
              <w:top w:val="single" w:sz="8" w:space="0" w:color="000000"/>
              <w:left w:val="single" w:sz="8" w:space="0" w:color="000000"/>
              <w:bottom w:val="single" w:sz="8" w:space="0" w:color="000000"/>
              <w:right w:val="single" w:sz="8" w:space="0" w:color="000000"/>
            </w:tcBorders>
            <w:shd w:val="clear" w:color="auto" w:fill="auto"/>
            <w:tcMar>
              <w:left w:w="57" w:type="dxa"/>
              <w:right w:w="57" w:type="dxa"/>
            </w:tcMar>
          </w:tcPr>
          <w:p w:rsidR="00FA1E6B" w:rsidRPr="006D5F2F" w:rsidRDefault="00FA1E6B" w:rsidP="00F37BC2">
            <w:pPr>
              <w:pStyle w:val="Obyajntext"/>
              <w:spacing w:after="0"/>
              <w:rPr>
                <w:b/>
              </w:rPr>
            </w:pPr>
            <w:r w:rsidRPr="006D5F2F">
              <w:rPr>
                <w:b/>
              </w:rPr>
              <w:t>ES číslo</w:t>
            </w:r>
            <w:r w:rsidRPr="006D5F2F">
              <w:rPr>
                <w:b/>
              </w:rPr>
              <w:br/>
              <w:t>CAS číslo</w:t>
            </w:r>
            <w:r w:rsidRPr="006D5F2F">
              <w:rPr>
                <w:b/>
              </w:rPr>
              <w:br/>
              <w:t>Indexové číslo</w:t>
            </w:r>
          </w:p>
        </w:tc>
        <w:tc>
          <w:tcPr>
            <w:tcW w:w="2445" w:type="dxa"/>
            <w:gridSpan w:val="3"/>
            <w:tcBorders>
              <w:top w:val="single" w:sz="8" w:space="0" w:color="000000"/>
              <w:left w:val="single" w:sz="8" w:space="0" w:color="000000"/>
              <w:bottom w:val="single" w:sz="8" w:space="0" w:color="000000"/>
              <w:right w:val="single" w:sz="8" w:space="0" w:color="000000"/>
            </w:tcBorders>
            <w:shd w:val="clear" w:color="auto" w:fill="auto"/>
            <w:tcMar>
              <w:left w:w="57" w:type="dxa"/>
              <w:right w:w="57" w:type="dxa"/>
            </w:tcMar>
          </w:tcPr>
          <w:p w:rsidR="00FA1E6B" w:rsidRPr="006D5F2F" w:rsidRDefault="00FA1E6B" w:rsidP="00F37BC2">
            <w:pPr>
              <w:pStyle w:val="Obyajntext"/>
              <w:spacing w:after="0"/>
              <w:rPr>
                <w:b/>
              </w:rPr>
            </w:pPr>
            <w:r w:rsidRPr="006D5F2F">
              <w:rPr>
                <w:b/>
              </w:rPr>
              <w:t>Klasifikácia podľa 1272/2008/ES</w:t>
            </w:r>
          </w:p>
        </w:tc>
        <w:tc>
          <w:tcPr>
            <w:tcW w:w="1009" w:type="dxa"/>
            <w:gridSpan w:val="2"/>
            <w:tcBorders>
              <w:top w:val="single" w:sz="8" w:space="0" w:color="000000"/>
              <w:left w:val="single" w:sz="8" w:space="0" w:color="000000"/>
              <w:bottom w:val="single" w:sz="8" w:space="0" w:color="000000"/>
              <w:right w:val="single" w:sz="8" w:space="0" w:color="000000"/>
            </w:tcBorders>
            <w:shd w:val="clear" w:color="auto" w:fill="auto"/>
            <w:tcMar>
              <w:left w:w="57" w:type="dxa"/>
              <w:right w:w="57" w:type="dxa"/>
            </w:tcMar>
          </w:tcPr>
          <w:p w:rsidR="00FA1E6B" w:rsidRPr="006D5F2F" w:rsidRDefault="00FA1E6B" w:rsidP="00F37BC2">
            <w:pPr>
              <w:pStyle w:val="Obyajntext"/>
              <w:spacing w:after="0"/>
              <w:rPr>
                <w:b/>
              </w:rPr>
            </w:pPr>
            <w:r w:rsidRPr="006D5F2F">
              <w:rPr>
                <w:b/>
              </w:rPr>
              <w:t>Expozičný limit</w:t>
            </w:r>
          </w:p>
        </w:tc>
      </w:tr>
      <w:tr w:rsidR="00414C0E" w:rsidRPr="006D5F2F" w:rsidTr="0095159E">
        <w:tc>
          <w:tcPr>
            <w:tcW w:w="4310" w:type="dxa"/>
            <w:gridSpan w:val="4"/>
            <w:tcBorders>
              <w:top w:val="single" w:sz="8" w:space="0" w:color="000000"/>
              <w:left w:val="single" w:sz="8" w:space="0" w:color="000000"/>
              <w:bottom w:val="single" w:sz="8" w:space="0" w:color="000000"/>
              <w:right w:val="single" w:sz="8" w:space="0" w:color="000000"/>
            </w:tcBorders>
            <w:shd w:val="clear" w:color="auto" w:fill="auto"/>
            <w:tcMar>
              <w:left w:w="28" w:type="dxa"/>
              <w:bottom w:w="85" w:type="dxa"/>
              <w:right w:w="28" w:type="dxa"/>
            </w:tcMar>
          </w:tcPr>
          <w:p w:rsidR="00414C0E" w:rsidRPr="00633F5C" w:rsidRDefault="00414C0E" w:rsidP="00414C0E">
            <w:pPr>
              <w:widowControl w:val="0"/>
              <w:ind w:left="29"/>
            </w:pPr>
            <w:r w:rsidRPr="00633F5C">
              <w:br w:type="page"/>
            </w:r>
            <w:r w:rsidRPr="00633F5C">
              <w:br w:type="page"/>
              <w:t xml:space="preserve">kremičitan sodný </w:t>
            </w:r>
          </w:p>
          <w:p w:rsidR="00414C0E" w:rsidRPr="00633F5C" w:rsidRDefault="00414C0E" w:rsidP="00414C0E">
            <w:pPr>
              <w:pStyle w:val="Obyajntext"/>
              <w:spacing w:after="0"/>
              <w:rPr>
                <w:i/>
              </w:rPr>
            </w:pPr>
            <w:r w:rsidRPr="00633F5C">
              <w:t>(vodné sklo sodné)</w:t>
            </w:r>
            <w:r w:rsidRPr="00633F5C">
              <w:rPr>
                <w:i/>
              </w:rPr>
              <w:t xml:space="preserve"> </w:t>
            </w:r>
          </w:p>
          <w:p w:rsidR="00414C0E" w:rsidRPr="00633F5C" w:rsidRDefault="00414C0E" w:rsidP="00414C0E">
            <w:pPr>
              <w:widowControl w:val="0"/>
              <w:ind w:left="29"/>
              <w:rPr>
                <w:lang w:bidi="sk-SK"/>
              </w:rPr>
            </w:pPr>
            <w:r w:rsidRPr="00633F5C">
              <w:rPr>
                <w:i/>
              </w:rPr>
              <w:t>REACH 01-2119448725-31-XXXX</w:t>
            </w:r>
          </w:p>
        </w:tc>
        <w:tc>
          <w:tcPr>
            <w:tcW w:w="1134" w:type="dxa"/>
            <w:gridSpan w:val="2"/>
            <w:tcBorders>
              <w:top w:val="single" w:sz="8" w:space="0" w:color="000000"/>
              <w:left w:val="single" w:sz="8" w:space="0" w:color="000000"/>
              <w:bottom w:val="single" w:sz="8" w:space="0" w:color="000000"/>
              <w:right w:val="single" w:sz="8" w:space="0" w:color="000000"/>
            </w:tcBorders>
            <w:shd w:val="clear" w:color="auto" w:fill="auto"/>
            <w:tcMar>
              <w:left w:w="28" w:type="dxa"/>
              <w:bottom w:w="85" w:type="dxa"/>
              <w:right w:w="28" w:type="dxa"/>
            </w:tcMar>
          </w:tcPr>
          <w:p w:rsidR="00414C0E" w:rsidRDefault="00414C0E" w:rsidP="00414C0E">
            <w:r>
              <w:t>100</w:t>
            </w:r>
          </w:p>
        </w:tc>
        <w:tc>
          <w:tcPr>
            <w:tcW w:w="1478" w:type="dxa"/>
            <w:gridSpan w:val="2"/>
            <w:tcBorders>
              <w:top w:val="single" w:sz="8" w:space="0" w:color="000000"/>
              <w:left w:val="single" w:sz="8" w:space="0" w:color="000000"/>
              <w:bottom w:val="single" w:sz="8" w:space="0" w:color="000000"/>
              <w:right w:val="single" w:sz="8" w:space="0" w:color="000000"/>
            </w:tcBorders>
            <w:shd w:val="clear" w:color="auto" w:fill="auto"/>
            <w:tcMar>
              <w:left w:w="28" w:type="dxa"/>
              <w:bottom w:w="85" w:type="dxa"/>
              <w:right w:w="28" w:type="dxa"/>
            </w:tcMar>
          </w:tcPr>
          <w:p w:rsidR="00414C0E" w:rsidRPr="00633F5C" w:rsidRDefault="00414C0E" w:rsidP="00414C0E">
            <w:pPr>
              <w:pStyle w:val="Obyajntext"/>
              <w:spacing w:after="0"/>
            </w:pPr>
            <w:r w:rsidRPr="00633F5C">
              <w:t>215-687-4</w:t>
            </w:r>
          </w:p>
          <w:p w:rsidR="00414C0E" w:rsidRPr="00633F5C" w:rsidRDefault="00414C0E" w:rsidP="00414C0E">
            <w:pPr>
              <w:pStyle w:val="Obyajntext"/>
              <w:spacing w:after="0"/>
            </w:pPr>
            <w:r w:rsidRPr="00633F5C">
              <w:t>1344-09-8</w:t>
            </w:r>
          </w:p>
          <w:p w:rsidR="00414C0E" w:rsidRPr="00633F5C" w:rsidRDefault="00414C0E" w:rsidP="00414C0E">
            <w:pPr>
              <w:pStyle w:val="Obyajntext"/>
              <w:spacing w:after="0"/>
              <w:rPr>
                <w:lang w:bidi="sk-SK"/>
              </w:rPr>
            </w:pPr>
            <w:r w:rsidRPr="00633F5C">
              <w:t>-</w:t>
            </w:r>
          </w:p>
        </w:tc>
        <w:tc>
          <w:tcPr>
            <w:tcW w:w="1594" w:type="dxa"/>
            <w:gridSpan w:val="2"/>
            <w:tcBorders>
              <w:top w:val="single" w:sz="8" w:space="0" w:color="000000"/>
              <w:left w:val="single" w:sz="8" w:space="0" w:color="000000"/>
              <w:bottom w:val="single" w:sz="8" w:space="0" w:color="000000"/>
              <w:right w:val="single" w:sz="8" w:space="0" w:color="000000"/>
            </w:tcBorders>
            <w:shd w:val="clear" w:color="auto" w:fill="auto"/>
            <w:tcMar>
              <w:left w:w="28" w:type="dxa"/>
              <w:bottom w:w="85" w:type="dxa"/>
              <w:right w:w="28" w:type="dxa"/>
            </w:tcMar>
          </w:tcPr>
          <w:p w:rsidR="00414C0E" w:rsidRPr="00633F5C" w:rsidRDefault="00414C0E" w:rsidP="00414C0E">
            <w:r w:rsidRPr="00633F5C">
              <w:t>Skin Irrit. 2</w:t>
            </w:r>
          </w:p>
          <w:p w:rsidR="00414C0E" w:rsidRPr="00633F5C" w:rsidRDefault="00414C0E" w:rsidP="00414C0E">
            <w:r w:rsidRPr="00633F5C">
              <w:t xml:space="preserve">Eye </w:t>
            </w:r>
            <w:r>
              <w:t>Irrit. 2</w:t>
            </w:r>
          </w:p>
        </w:tc>
        <w:tc>
          <w:tcPr>
            <w:tcW w:w="851" w:type="dxa"/>
            <w:tcBorders>
              <w:top w:val="single" w:sz="8" w:space="0" w:color="000000"/>
              <w:left w:val="single" w:sz="8" w:space="0" w:color="000000"/>
              <w:bottom w:val="single" w:sz="8" w:space="0" w:color="000000"/>
              <w:right w:val="single" w:sz="8" w:space="0" w:color="000000"/>
            </w:tcBorders>
            <w:shd w:val="clear" w:color="auto" w:fill="auto"/>
            <w:tcMar>
              <w:left w:w="28" w:type="dxa"/>
              <w:bottom w:w="85" w:type="dxa"/>
              <w:right w:w="28" w:type="dxa"/>
            </w:tcMar>
          </w:tcPr>
          <w:p w:rsidR="00414C0E" w:rsidRPr="00633F5C" w:rsidRDefault="00414C0E" w:rsidP="00414C0E">
            <w:r w:rsidRPr="00633F5C">
              <w:t>H315</w:t>
            </w:r>
          </w:p>
          <w:p w:rsidR="00414C0E" w:rsidRPr="00633F5C" w:rsidRDefault="00414C0E" w:rsidP="00414C0E">
            <w:r w:rsidRPr="00633F5C">
              <w:t>H31</w:t>
            </w:r>
            <w:r>
              <w:t>9</w:t>
            </w:r>
          </w:p>
        </w:tc>
        <w:tc>
          <w:tcPr>
            <w:tcW w:w="1009" w:type="dxa"/>
            <w:gridSpan w:val="2"/>
            <w:tcBorders>
              <w:top w:val="single" w:sz="8" w:space="0" w:color="000000"/>
              <w:left w:val="single" w:sz="8" w:space="0" w:color="000000"/>
              <w:bottom w:val="single" w:sz="8" w:space="0" w:color="000000"/>
              <w:right w:val="single" w:sz="8" w:space="0" w:color="000000"/>
            </w:tcBorders>
            <w:shd w:val="clear" w:color="auto" w:fill="auto"/>
            <w:tcMar>
              <w:left w:w="28" w:type="dxa"/>
              <w:bottom w:w="85" w:type="dxa"/>
              <w:right w:w="28" w:type="dxa"/>
            </w:tcMar>
          </w:tcPr>
          <w:p w:rsidR="00414C0E" w:rsidRPr="00633F5C" w:rsidRDefault="00414C0E" w:rsidP="00414C0E">
            <w:pPr>
              <w:pStyle w:val="Obyajntext"/>
              <w:spacing w:after="0"/>
            </w:pPr>
            <w:r w:rsidRPr="00633F5C">
              <w:t>Exp. lim. (národný)</w:t>
            </w:r>
            <w:r w:rsidRPr="00633F5C">
              <w:br/>
              <w:t>pozri 8.1</w:t>
            </w:r>
          </w:p>
        </w:tc>
      </w:tr>
      <w:tr w:rsidR="00414C0E" w:rsidRPr="006D5F2F" w:rsidTr="0095159E">
        <w:trPr>
          <w:gridAfter w:val="1"/>
          <w:wAfter w:w="12" w:type="dxa"/>
        </w:trPr>
        <w:tc>
          <w:tcPr>
            <w:tcW w:w="10364" w:type="dxa"/>
            <w:gridSpan w:val="12"/>
            <w:tcBorders>
              <w:bottom w:val="single" w:sz="4" w:space="0" w:color="808080"/>
            </w:tcBorders>
            <w:shd w:val="clear" w:color="auto" w:fill="auto"/>
            <w:tcMar>
              <w:left w:w="57" w:type="dxa"/>
              <w:right w:w="57" w:type="dxa"/>
            </w:tcMar>
          </w:tcPr>
          <w:p w:rsidR="00414C0E" w:rsidRPr="009A1EA8" w:rsidRDefault="00414C0E" w:rsidP="00414C0E">
            <w:pPr>
              <w:jc w:val="right"/>
            </w:pPr>
            <w:r w:rsidRPr="009A1EA8">
              <w:rPr>
                <w:i/>
                <w:sz w:val="16"/>
                <w:szCs w:val="16"/>
              </w:rPr>
              <w:t>*</w:t>
            </w:r>
            <w:r w:rsidRPr="009A1EA8">
              <w:t xml:space="preserve"> </w:t>
            </w:r>
            <w:r w:rsidRPr="009A1EA8">
              <w:rPr>
                <w:i/>
                <w:sz w:val="16"/>
                <w:szCs w:val="16"/>
              </w:rPr>
              <w:t>Plné znenie použitých výstražných upozornení (H-vety) a klasifikačných skratiek uvádza Oddiel 16</w:t>
            </w:r>
            <w:r w:rsidR="0069524F">
              <w:rPr>
                <w:i/>
                <w:sz w:val="16"/>
                <w:szCs w:val="16"/>
              </w:rPr>
              <w:t xml:space="preserve"> </w:t>
            </w:r>
            <w:r w:rsidRPr="009A1EA8">
              <w:rPr>
                <w:i/>
                <w:sz w:val="16"/>
                <w:szCs w:val="16"/>
              </w:rPr>
              <w:br/>
            </w:r>
          </w:p>
        </w:tc>
      </w:tr>
      <w:tr w:rsidR="00414C0E" w:rsidRPr="006D5F2F" w:rsidTr="0095159E">
        <w:trPr>
          <w:gridAfter w:val="1"/>
          <w:wAfter w:w="12" w:type="dxa"/>
        </w:trPr>
        <w:tc>
          <w:tcPr>
            <w:tcW w:w="475" w:type="dxa"/>
            <w:tcBorders>
              <w:bottom w:val="single" w:sz="4" w:space="0" w:color="808080"/>
            </w:tcBorders>
            <w:shd w:val="clear" w:color="auto" w:fill="auto"/>
            <w:tcMar>
              <w:left w:w="57" w:type="dxa"/>
              <w:right w:w="57" w:type="dxa"/>
            </w:tcMar>
          </w:tcPr>
          <w:p w:rsidR="00414C0E" w:rsidRPr="006D5F2F" w:rsidRDefault="00414C0E" w:rsidP="00414C0E">
            <w:pPr>
              <w:pStyle w:val="Obyajntext"/>
              <w:rPr>
                <w:b/>
              </w:rPr>
            </w:pPr>
            <w:r w:rsidRPr="006D5F2F">
              <w:rPr>
                <w:b/>
              </w:rPr>
              <w:t>3.2</w:t>
            </w:r>
          </w:p>
        </w:tc>
        <w:tc>
          <w:tcPr>
            <w:tcW w:w="9889" w:type="dxa"/>
            <w:gridSpan w:val="11"/>
            <w:tcBorders>
              <w:bottom w:val="single" w:sz="4" w:space="0" w:color="808080"/>
            </w:tcBorders>
            <w:shd w:val="clear" w:color="auto" w:fill="auto"/>
            <w:tcMar>
              <w:left w:w="57" w:type="dxa"/>
              <w:right w:w="57" w:type="dxa"/>
            </w:tcMar>
          </w:tcPr>
          <w:p w:rsidR="00414C0E" w:rsidRPr="006D5F2F" w:rsidRDefault="00414C0E" w:rsidP="00414C0E">
            <w:pPr>
              <w:pStyle w:val="Obyajntext"/>
              <w:rPr>
                <w:b/>
              </w:rPr>
            </w:pPr>
            <w:r w:rsidRPr="006D5F2F">
              <w:rPr>
                <w:b/>
              </w:rPr>
              <w:t>Zmesi</w:t>
            </w:r>
            <w:r w:rsidRPr="006D5F2F">
              <w:rPr>
                <w:b/>
              </w:rPr>
              <w:br/>
            </w:r>
            <w:r w:rsidRPr="006D5F2F">
              <w:t>nevzťahuje sa</w:t>
            </w:r>
          </w:p>
        </w:tc>
      </w:tr>
    </w:tbl>
    <w:p w:rsidR="0095159E" w:rsidRDefault="0095159E">
      <w:r>
        <w:br w:type="page"/>
      </w:r>
    </w:p>
    <w:tbl>
      <w:tblPr>
        <w:tblW w:w="10364"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1E0" w:firstRow="1" w:lastRow="1" w:firstColumn="1" w:lastColumn="1" w:noHBand="0" w:noVBand="0"/>
      </w:tblPr>
      <w:tblGrid>
        <w:gridCol w:w="475"/>
        <w:gridCol w:w="1580"/>
        <w:gridCol w:w="1234"/>
        <w:gridCol w:w="7075"/>
      </w:tblGrid>
      <w:tr w:rsidR="00414C0E" w:rsidRPr="00414C0E" w:rsidTr="0095159E">
        <w:tc>
          <w:tcPr>
            <w:tcW w:w="10364" w:type="dxa"/>
            <w:gridSpan w:val="4"/>
            <w:shd w:val="clear" w:color="auto" w:fill="3C6BF9"/>
            <w:tcMar>
              <w:left w:w="57" w:type="dxa"/>
              <w:right w:w="57" w:type="dxa"/>
            </w:tcMar>
          </w:tcPr>
          <w:p w:rsidR="00414C0E" w:rsidRPr="00414C0E" w:rsidRDefault="00414C0E" w:rsidP="00F37BC2">
            <w:pPr>
              <w:pStyle w:val="Obyajntext"/>
              <w:spacing w:before="120"/>
              <w:rPr>
                <w:rFonts w:ascii="Arial" w:hAnsi="Arial" w:cs="Arial"/>
                <w:b/>
                <w:bCs/>
                <w:color w:val="FFFFFF" w:themeColor="background1"/>
              </w:rPr>
            </w:pPr>
            <w:r w:rsidRPr="00414C0E">
              <w:rPr>
                <w:rFonts w:ascii="Arial" w:hAnsi="Arial" w:cs="Arial"/>
                <w:b/>
                <w:bCs/>
                <w:caps/>
                <w:color w:val="FFFFFF" w:themeColor="background1"/>
              </w:rPr>
              <w:lastRenderedPageBreak/>
              <w:t xml:space="preserve">ODDIEL </w:t>
            </w:r>
            <w:r w:rsidRPr="00414C0E">
              <w:rPr>
                <w:rFonts w:ascii="Arial" w:hAnsi="Arial" w:cs="Arial"/>
                <w:b/>
                <w:bCs/>
                <w:color w:val="FFFFFF" w:themeColor="background1"/>
              </w:rPr>
              <w:t xml:space="preserve">4. </w:t>
            </w:r>
            <w:r w:rsidR="00136109">
              <w:rPr>
                <w:rFonts w:ascii="Arial" w:hAnsi="Arial" w:cs="Arial"/>
                <w:b/>
                <w:bCs/>
                <w:color w:val="FFFFFF" w:themeColor="background1"/>
              </w:rPr>
              <w:t>OPATRENIA PRVEJ POMOCI</w:t>
            </w:r>
          </w:p>
        </w:tc>
      </w:tr>
      <w:tr w:rsidR="0095159E" w:rsidRPr="006D5F2F" w:rsidTr="0095159E">
        <w:tc>
          <w:tcPr>
            <w:tcW w:w="475" w:type="dxa"/>
            <w:vMerge w:val="restart"/>
            <w:shd w:val="clear" w:color="auto" w:fill="auto"/>
            <w:tcMar>
              <w:left w:w="57" w:type="dxa"/>
              <w:right w:w="57" w:type="dxa"/>
            </w:tcMar>
          </w:tcPr>
          <w:p w:rsidR="0095159E" w:rsidRPr="006D5F2F" w:rsidRDefault="0095159E" w:rsidP="00F37BC2">
            <w:pPr>
              <w:pStyle w:val="Obyajntext"/>
              <w:spacing w:before="120"/>
              <w:rPr>
                <w:b/>
              </w:rPr>
            </w:pPr>
            <w:r w:rsidRPr="006D5F2F">
              <w:rPr>
                <w:b/>
              </w:rPr>
              <w:t>4.1</w:t>
            </w:r>
          </w:p>
          <w:p w:rsidR="0095159E" w:rsidRPr="006D5F2F" w:rsidRDefault="0095159E" w:rsidP="00105467">
            <w:pPr>
              <w:pStyle w:val="Obyajntext"/>
              <w:rPr>
                <w:b/>
              </w:rPr>
            </w:pPr>
            <w:r>
              <w:br w:type="page"/>
            </w:r>
          </w:p>
        </w:tc>
        <w:tc>
          <w:tcPr>
            <w:tcW w:w="9889" w:type="dxa"/>
            <w:gridSpan w:val="3"/>
            <w:shd w:val="clear" w:color="auto" w:fill="auto"/>
            <w:tcMar>
              <w:left w:w="57" w:type="dxa"/>
              <w:right w:w="57" w:type="dxa"/>
            </w:tcMar>
          </w:tcPr>
          <w:p w:rsidR="0095159E" w:rsidRPr="006D5F2F" w:rsidRDefault="0095159E" w:rsidP="00F37BC2">
            <w:pPr>
              <w:pStyle w:val="Obyajntext"/>
              <w:spacing w:before="120"/>
            </w:pPr>
            <w:r w:rsidRPr="006D5F2F">
              <w:rPr>
                <w:b/>
              </w:rPr>
              <w:t>Opis opatrení prvej pomoci</w:t>
            </w:r>
            <w:r w:rsidRPr="006D5F2F">
              <w:t xml:space="preserve"> </w:t>
            </w:r>
            <w:r w:rsidRPr="006D5F2F">
              <w:rPr>
                <w:b/>
              </w:rPr>
              <w:br/>
            </w:r>
            <w:r w:rsidRPr="006D5F2F">
              <w:t xml:space="preserve">Dodržujte bezpečnostné pokyny v návode na použitie uvedené na obale. Pri bežnom použití sa nepredpokladá nežiaduce ovplyvnenie zdravia, pri výskyte eventuálnych zdravotných ťažkostí alebo v prípade neistoty však kontaktujte lekára a poskytnite mu údaje z tejto Karty bezpečnostných údajov. </w:t>
            </w:r>
          </w:p>
        </w:tc>
      </w:tr>
      <w:tr w:rsidR="0095159E" w:rsidRPr="006D5F2F" w:rsidTr="0095159E">
        <w:tc>
          <w:tcPr>
            <w:tcW w:w="475" w:type="dxa"/>
            <w:vMerge/>
            <w:shd w:val="clear" w:color="auto" w:fill="auto"/>
            <w:tcMar>
              <w:left w:w="57" w:type="dxa"/>
              <w:right w:w="57" w:type="dxa"/>
            </w:tcMar>
          </w:tcPr>
          <w:p w:rsidR="0095159E" w:rsidRPr="006D5F2F" w:rsidRDefault="0095159E" w:rsidP="00105467">
            <w:pPr>
              <w:pStyle w:val="Obyajntext"/>
              <w:rPr>
                <w:b/>
              </w:rPr>
            </w:pPr>
          </w:p>
        </w:tc>
        <w:tc>
          <w:tcPr>
            <w:tcW w:w="1580" w:type="dxa"/>
            <w:shd w:val="clear" w:color="auto" w:fill="auto"/>
            <w:tcMar>
              <w:left w:w="57" w:type="dxa"/>
              <w:right w:w="57" w:type="dxa"/>
            </w:tcMar>
          </w:tcPr>
          <w:p w:rsidR="0095159E" w:rsidRPr="006D5F2F" w:rsidRDefault="0095159E" w:rsidP="00D4123F">
            <w:pPr>
              <w:pStyle w:val="Obyajntext"/>
            </w:pPr>
            <w:r w:rsidRPr="006D5F2F">
              <w:t xml:space="preserve">Pri nadýchaní: </w:t>
            </w:r>
          </w:p>
        </w:tc>
        <w:tc>
          <w:tcPr>
            <w:tcW w:w="8309" w:type="dxa"/>
            <w:gridSpan w:val="2"/>
            <w:shd w:val="clear" w:color="auto" w:fill="auto"/>
          </w:tcPr>
          <w:p w:rsidR="0095159E" w:rsidRPr="006D5F2F" w:rsidRDefault="0095159E" w:rsidP="003556D6">
            <w:pPr>
              <w:pStyle w:val="Obyajntext"/>
            </w:pPr>
            <w:r w:rsidRPr="006D5F2F">
              <w:t xml:space="preserve">Nepredpokladá sa akútne nepriaznivé pôsobenie pri nadýchaní. V ojedinelých prípadoch dýchacích problémov po nadýchaní aerosólov postihnutého ihneď odveďte na čerstvý vzduch. Pri pretrvávajúcich ťažkostiach vyhľadajte lekára. Pri bezvedomí uložte postihnutého do stabilizovanej polohy a sleduje dýchanie, pokiaľ postihnutý nedýcha, zabezpečte umelé dýchanie až do príchodu lekárskej pomoci! </w:t>
            </w:r>
          </w:p>
        </w:tc>
      </w:tr>
      <w:tr w:rsidR="0095159E" w:rsidRPr="006D5F2F" w:rsidTr="0095159E">
        <w:tc>
          <w:tcPr>
            <w:tcW w:w="475" w:type="dxa"/>
            <w:vMerge/>
            <w:shd w:val="clear" w:color="auto" w:fill="auto"/>
            <w:tcMar>
              <w:left w:w="57" w:type="dxa"/>
              <w:right w:w="57" w:type="dxa"/>
            </w:tcMar>
          </w:tcPr>
          <w:p w:rsidR="0095159E" w:rsidRPr="006D5F2F" w:rsidRDefault="0095159E" w:rsidP="00105467">
            <w:pPr>
              <w:pStyle w:val="Obyajntext"/>
              <w:rPr>
                <w:b/>
              </w:rPr>
            </w:pPr>
          </w:p>
        </w:tc>
        <w:tc>
          <w:tcPr>
            <w:tcW w:w="1580" w:type="dxa"/>
            <w:shd w:val="clear" w:color="auto" w:fill="auto"/>
            <w:tcMar>
              <w:left w:w="57" w:type="dxa"/>
              <w:right w:w="57" w:type="dxa"/>
            </w:tcMar>
          </w:tcPr>
          <w:p w:rsidR="0095159E" w:rsidRPr="006D5F2F" w:rsidRDefault="0095159E" w:rsidP="00D4123F">
            <w:pPr>
              <w:pStyle w:val="Obyajntext"/>
            </w:pPr>
            <w:r w:rsidRPr="006D5F2F">
              <w:t xml:space="preserve">Pri styku </w:t>
            </w:r>
            <w:r w:rsidRPr="006D5F2F">
              <w:br/>
              <w:t xml:space="preserve">s pokožkou: </w:t>
            </w:r>
          </w:p>
        </w:tc>
        <w:tc>
          <w:tcPr>
            <w:tcW w:w="8309" w:type="dxa"/>
            <w:gridSpan w:val="2"/>
            <w:shd w:val="clear" w:color="auto" w:fill="auto"/>
          </w:tcPr>
          <w:p w:rsidR="0095159E" w:rsidRPr="006D5F2F" w:rsidRDefault="0095159E" w:rsidP="003556D6">
            <w:pPr>
              <w:pStyle w:val="Obyajntext"/>
            </w:pPr>
            <w:r>
              <w:t>Z</w:t>
            </w:r>
            <w:r w:rsidRPr="006D5F2F">
              <w:t>asiahnuté miesto umyte vodou a mydlom, dobre opláchnite. Umyté miesta pokožky natrite reparačným krémom. Pri pretrvávajúcom dráždení pokožky vyhľadajte lekára.</w:t>
            </w:r>
          </w:p>
        </w:tc>
      </w:tr>
      <w:tr w:rsidR="0095159E" w:rsidRPr="006D5F2F" w:rsidTr="0095159E">
        <w:tc>
          <w:tcPr>
            <w:tcW w:w="475" w:type="dxa"/>
            <w:vMerge/>
            <w:shd w:val="clear" w:color="auto" w:fill="auto"/>
            <w:tcMar>
              <w:left w:w="57" w:type="dxa"/>
              <w:right w:w="57" w:type="dxa"/>
            </w:tcMar>
          </w:tcPr>
          <w:p w:rsidR="0095159E" w:rsidRPr="006D5F2F" w:rsidRDefault="0095159E" w:rsidP="00105467">
            <w:pPr>
              <w:pStyle w:val="Obyajntext"/>
              <w:rPr>
                <w:b/>
              </w:rPr>
            </w:pPr>
          </w:p>
        </w:tc>
        <w:tc>
          <w:tcPr>
            <w:tcW w:w="1580" w:type="dxa"/>
            <w:shd w:val="clear" w:color="auto" w:fill="auto"/>
            <w:tcMar>
              <w:left w:w="57" w:type="dxa"/>
              <w:right w:w="57" w:type="dxa"/>
            </w:tcMar>
          </w:tcPr>
          <w:p w:rsidR="0095159E" w:rsidRPr="006D5F2F" w:rsidRDefault="0095159E" w:rsidP="00D4123F">
            <w:pPr>
              <w:pStyle w:val="Obyajntext"/>
            </w:pPr>
            <w:r w:rsidRPr="006D5F2F">
              <w:t xml:space="preserve">Pri zasiahnutí očí: </w:t>
            </w:r>
          </w:p>
        </w:tc>
        <w:tc>
          <w:tcPr>
            <w:tcW w:w="8309" w:type="dxa"/>
            <w:gridSpan w:val="2"/>
            <w:shd w:val="clear" w:color="auto" w:fill="auto"/>
          </w:tcPr>
          <w:p w:rsidR="0095159E" w:rsidRPr="006D5F2F" w:rsidRDefault="0095159E" w:rsidP="00D4123F">
            <w:pPr>
              <w:pStyle w:val="Obyajntext"/>
            </w:pPr>
            <w:r w:rsidRPr="006D5F2F">
              <w:t>Pri násilne otvorených viečkach vyplachujte ihneď oči veľkým množstvom vody po dobu 10 – 15 minút. Ak má postihnutý očné šošovky, je potrebné ich najskôr odstrániť. Pri pretrvávajúcom dráždení oka vyhľadajte lekára.</w:t>
            </w:r>
          </w:p>
        </w:tc>
      </w:tr>
      <w:tr w:rsidR="0095159E" w:rsidRPr="006D5F2F" w:rsidTr="0095159E">
        <w:tc>
          <w:tcPr>
            <w:tcW w:w="475" w:type="dxa"/>
            <w:vMerge/>
            <w:shd w:val="clear" w:color="auto" w:fill="auto"/>
            <w:tcMar>
              <w:left w:w="57" w:type="dxa"/>
              <w:right w:w="57" w:type="dxa"/>
            </w:tcMar>
          </w:tcPr>
          <w:p w:rsidR="0095159E" w:rsidRPr="006D5F2F" w:rsidRDefault="0095159E" w:rsidP="00105467">
            <w:pPr>
              <w:pStyle w:val="Obyajntext"/>
              <w:rPr>
                <w:b/>
              </w:rPr>
            </w:pPr>
          </w:p>
        </w:tc>
        <w:tc>
          <w:tcPr>
            <w:tcW w:w="1580" w:type="dxa"/>
            <w:shd w:val="clear" w:color="auto" w:fill="auto"/>
            <w:tcMar>
              <w:left w:w="57" w:type="dxa"/>
              <w:right w:w="57" w:type="dxa"/>
            </w:tcMar>
          </w:tcPr>
          <w:p w:rsidR="0095159E" w:rsidRPr="006D5F2F" w:rsidRDefault="0095159E" w:rsidP="00D4123F">
            <w:pPr>
              <w:pStyle w:val="Obyajntext"/>
            </w:pPr>
            <w:r w:rsidRPr="006D5F2F">
              <w:rPr>
                <w:bCs/>
              </w:rPr>
              <w:t xml:space="preserve">Po požití: </w:t>
            </w:r>
          </w:p>
        </w:tc>
        <w:tc>
          <w:tcPr>
            <w:tcW w:w="8309" w:type="dxa"/>
            <w:gridSpan w:val="2"/>
            <w:shd w:val="clear" w:color="auto" w:fill="auto"/>
          </w:tcPr>
          <w:p w:rsidR="0095159E" w:rsidRPr="006D5F2F" w:rsidRDefault="0095159E" w:rsidP="000A6D1E">
            <w:pPr>
              <w:pStyle w:val="Obyajntext"/>
            </w:pPr>
            <w:r w:rsidRPr="006D5F2F">
              <w:t xml:space="preserve">Ústa vypláchnite vodou, postihnutého nechajte vypiť väčšie množstvo vody. </w:t>
            </w:r>
            <w:r w:rsidRPr="006D5F2F">
              <w:rPr>
                <w:b/>
              </w:rPr>
              <w:t>Nevyvolávajte zvracanie!</w:t>
            </w:r>
            <w:r w:rsidRPr="006D5F2F">
              <w:t xml:space="preserve"> V prípade spontánneho zvracania zabráňte vdýchnutiu zvratkov. Pri pretrvávajúcich ťažkostiach vyhľadajte lekársku pomoc a ukážte túto Kartu bezpečnostných údajov alebo iné označenie produktu..</w:t>
            </w:r>
          </w:p>
        </w:tc>
      </w:tr>
      <w:tr w:rsidR="00414C0E" w:rsidRPr="006D5F2F" w:rsidTr="0095159E">
        <w:tc>
          <w:tcPr>
            <w:tcW w:w="475" w:type="dxa"/>
            <w:shd w:val="clear" w:color="auto" w:fill="auto"/>
            <w:tcMar>
              <w:left w:w="57" w:type="dxa"/>
              <w:right w:w="57" w:type="dxa"/>
            </w:tcMar>
          </w:tcPr>
          <w:p w:rsidR="00414C0E" w:rsidRPr="006D5F2F" w:rsidRDefault="00414C0E" w:rsidP="00105467">
            <w:pPr>
              <w:pStyle w:val="Obyajntext"/>
              <w:rPr>
                <w:b/>
              </w:rPr>
            </w:pPr>
            <w:r w:rsidRPr="006D5F2F">
              <w:rPr>
                <w:rFonts w:eastAsia="Times New Roman"/>
                <w:szCs w:val="24"/>
              </w:rPr>
              <w:br w:type="page"/>
            </w:r>
            <w:r w:rsidRPr="006D5F2F">
              <w:rPr>
                <w:b/>
              </w:rPr>
              <w:t>4.2</w:t>
            </w:r>
          </w:p>
        </w:tc>
        <w:tc>
          <w:tcPr>
            <w:tcW w:w="9889" w:type="dxa"/>
            <w:gridSpan w:val="3"/>
            <w:shd w:val="clear" w:color="auto" w:fill="auto"/>
            <w:tcMar>
              <w:left w:w="57" w:type="dxa"/>
              <w:right w:w="57" w:type="dxa"/>
            </w:tcMar>
          </w:tcPr>
          <w:p w:rsidR="00414C0E" w:rsidRPr="006D5F2F" w:rsidRDefault="00414C0E" w:rsidP="003556D6">
            <w:pPr>
              <w:pStyle w:val="Normlnywebov"/>
              <w:spacing w:after="120" w:afterAutospacing="0"/>
            </w:pPr>
            <w:r w:rsidRPr="006D5F2F">
              <w:rPr>
                <w:b/>
              </w:rPr>
              <w:t>Najdôležitejšie príznaky a účinky, akútne aj oneskorené</w:t>
            </w:r>
            <w:r w:rsidRPr="006D5F2F">
              <w:rPr>
                <w:b/>
              </w:rPr>
              <w:br/>
            </w:r>
            <w:r w:rsidR="00737ADA">
              <w:t xml:space="preserve">Dráždi kožu. </w:t>
            </w:r>
            <w:r w:rsidR="00737ADA" w:rsidRPr="006D5F2F">
              <w:t>Dlhodobý alebo opakovaný kontakt s pokožkou môže spôsobiť jej vysušenie a</w:t>
            </w:r>
            <w:r w:rsidR="00737ADA">
              <w:t>ž popraskanie</w:t>
            </w:r>
            <w:r w:rsidR="00737ADA" w:rsidRPr="006D5F2F">
              <w:t xml:space="preserve">. Pri priamom kontakte s okom môže spôsobiť </w:t>
            </w:r>
            <w:r w:rsidR="00737ADA">
              <w:t>vážne</w:t>
            </w:r>
            <w:r w:rsidR="00737ADA" w:rsidRPr="006D5F2F">
              <w:t xml:space="preserve"> podráždenie. Pri požití väčších množstiev bolesti brucha, zvracanie a hnačky.</w:t>
            </w:r>
            <w:r w:rsidR="00737ADA">
              <w:t xml:space="preserve"> Po zatvrdnutí (reakcia s druhou zložku / vzdušnou vlhkosťou) výrobok nie je nebezpečný.</w:t>
            </w:r>
          </w:p>
        </w:tc>
      </w:tr>
      <w:tr w:rsidR="00414C0E" w:rsidRPr="006D5F2F" w:rsidTr="0095159E">
        <w:tc>
          <w:tcPr>
            <w:tcW w:w="475" w:type="dxa"/>
            <w:tcBorders>
              <w:bottom w:val="single" w:sz="4" w:space="0" w:color="808080"/>
            </w:tcBorders>
            <w:shd w:val="clear" w:color="auto" w:fill="auto"/>
            <w:tcMar>
              <w:left w:w="57" w:type="dxa"/>
              <w:right w:w="57" w:type="dxa"/>
            </w:tcMar>
          </w:tcPr>
          <w:p w:rsidR="00414C0E" w:rsidRPr="006D5F2F" w:rsidRDefault="00414C0E" w:rsidP="00105467">
            <w:pPr>
              <w:pStyle w:val="Obyajntext"/>
              <w:rPr>
                <w:b/>
              </w:rPr>
            </w:pPr>
            <w:r>
              <w:br w:type="page"/>
            </w:r>
            <w:r w:rsidRPr="006D5F2F">
              <w:rPr>
                <w:b/>
              </w:rPr>
              <w:t>4.3</w:t>
            </w:r>
          </w:p>
        </w:tc>
        <w:tc>
          <w:tcPr>
            <w:tcW w:w="9889" w:type="dxa"/>
            <w:gridSpan w:val="3"/>
            <w:tcBorders>
              <w:bottom w:val="single" w:sz="4" w:space="0" w:color="808080"/>
            </w:tcBorders>
            <w:shd w:val="clear" w:color="auto" w:fill="auto"/>
            <w:tcMar>
              <w:left w:w="57" w:type="dxa"/>
              <w:right w:w="57" w:type="dxa"/>
            </w:tcMar>
          </w:tcPr>
          <w:p w:rsidR="00414C0E" w:rsidRPr="006D5F2F" w:rsidRDefault="00414C0E" w:rsidP="001667F8">
            <w:pPr>
              <w:pStyle w:val="Obyajntext"/>
              <w:rPr>
                <w:b/>
              </w:rPr>
            </w:pPr>
            <w:r w:rsidRPr="006D5F2F">
              <w:rPr>
                <w:b/>
              </w:rPr>
              <w:t>Údaj o akejkoľvek potrebe okamžitej lekárskej starostlivosti a osobitného ošetrenia</w:t>
            </w:r>
            <w:r w:rsidRPr="006D5F2F">
              <w:rPr>
                <w:b/>
              </w:rPr>
              <w:br/>
            </w:r>
            <w:r w:rsidRPr="006D5F2F">
              <w:rPr>
                <w:bCs/>
              </w:rPr>
              <w:t xml:space="preserve">Nie je známa žiadna špecifická terapia. Použite podpornú a symptomatickú liečbu. </w:t>
            </w:r>
          </w:p>
        </w:tc>
      </w:tr>
      <w:tr w:rsidR="00414C0E" w:rsidRPr="00414C0E" w:rsidTr="0095159E">
        <w:tc>
          <w:tcPr>
            <w:tcW w:w="10364" w:type="dxa"/>
            <w:gridSpan w:val="4"/>
            <w:shd w:val="clear" w:color="auto" w:fill="3C6BF9"/>
            <w:tcMar>
              <w:left w:w="57" w:type="dxa"/>
              <w:right w:w="57" w:type="dxa"/>
            </w:tcMar>
          </w:tcPr>
          <w:p w:rsidR="00414C0E" w:rsidRPr="00414C0E" w:rsidRDefault="00414C0E" w:rsidP="00F37BC2">
            <w:pPr>
              <w:pStyle w:val="Obyajntext"/>
              <w:spacing w:before="120"/>
              <w:rPr>
                <w:rFonts w:ascii="Arial" w:hAnsi="Arial" w:cs="Arial"/>
                <w:b/>
                <w:bCs/>
                <w:color w:val="FFFFFF" w:themeColor="background1"/>
              </w:rPr>
            </w:pPr>
            <w:r w:rsidRPr="00414C0E">
              <w:rPr>
                <w:rFonts w:ascii="Arial" w:hAnsi="Arial" w:cs="Arial"/>
                <w:color w:val="FFFFFF" w:themeColor="background1"/>
              </w:rPr>
              <w:br w:type="page"/>
            </w:r>
            <w:r w:rsidRPr="00414C0E">
              <w:rPr>
                <w:rFonts w:ascii="Arial" w:hAnsi="Arial" w:cs="Arial"/>
                <w:b/>
                <w:bCs/>
                <w:caps/>
                <w:color w:val="FFFFFF" w:themeColor="background1"/>
              </w:rPr>
              <w:t xml:space="preserve">ODDIEL </w:t>
            </w:r>
            <w:r w:rsidRPr="00414C0E">
              <w:rPr>
                <w:rFonts w:ascii="Arial" w:hAnsi="Arial" w:cs="Arial"/>
                <w:b/>
                <w:bCs/>
                <w:color w:val="FFFFFF" w:themeColor="background1"/>
              </w:rPr>
              <w:t>5. PROTIPOŽIARNE OPATRENIA</w:t>
            </w:r>
          </w:p>
        </w:tc>
      </w:tr>
      <w:tr w:rsidR="00414C0E" w:rsidRPr="006D5F2F" w:rsidTr="0095159E">
        <w:tc>
          <w:tcPr>
            <w:tcW w:w="475" w:type="dxa"/>
            <w:vMerge w:val="restart"/>
            <w:shd w:val="clear" w:color="auto" w:fill="auto"/>
            <w:tcMar>
              <w:left w:w="57" w:type="dxa"/>
              <w:right w:w="57" w:type="dxa"/>
            </w:tcMar>
          </w:tcPr>
          <w:p w:rsidR="00414C0E" w:rsidRPr="006D5F2F" w:rsidRDefault="00414C0E" w:rsidP="00F37BC2">
            <w:pPr>
              <w:pStyle w:val="Obyajntext"/>
              <w:spacing w:before="120"/>
              <w:rPr>
                <w:b/>
              </w:rPr>
            </w:pPr>
            <w:r w:rsidRPr="006D5F2F">
              <w:rPr>
                <w:b/>
              </w:rPr>
              <w:t>5.1</w:t>
            </w:r>
          </w:p>
        </w:tc>
        <w:tc>
          <w:tcPr>
            <w:tcW w:w="9889" w:type="dxa"/>
            <w:gridSpan w:val="3"/>
            <w:shd w:val="clear" w:color="auto" w:fill="auto"/>
            <w:tcMar>
              <w:left w:w="57" w:type="dxa"/>
              <w:right w:w="57" w:type="dxa"/>
            </w:tcMar>
          </w:tcPr>
          <w:p w:rsidR="00414C0E" w:rsidRPr="006D5F2F" w:rsidRDefault="00414C0E" w:rsidP="00F37BC2">
            <w:pPr>
              <w:pStyle w:val="Obyajntext"/>
              <w:spacing w:before="120"/>
              <w:rPr>
                <w:b/>
              </w:rPr>
            </w:pPr>
            <w:r w:rsidRPr="006D5F2F">
              <w:rPr>
                <w:b/>
              </w:rPr>
              <w:t>Hasiace prostriedky</w:t>
            </w:r>
          </w:p>
        </w:tc>
      </w:tr>
      <w:tr w:rsidR="00414C0E" w:rsidRPr="006D5F2F" w:rsidTr="0095159E">
        <w:tc>
          <w:tcPr>
            <w:tcW w:w="475" w:type="dxa"/>
            <w:vMerge/>
            <w:shd w:val="clear" w:color="auto" w:fill="auto"/>
            <w:tcMar>
              <w:left w:w="57" w:type="dxa"/>
              <w:right w:w="57" w:type="dxa"/>
            </w:tcMar>
          </w:tcPr>
          <w:p w:rsidR="00414C0E" w:rsidRPr="006D5F2F" w:rsidRDefault="00414C0E" w:rsidP="00887F8B">
            <w:pPr>
              <w:pStyle w:val="Obyajntext"/>
              <w:rPr>
                <w:b/>
              </w:rPr>
            </w:pPr>
          </w:p>
        </w:tc>
        <w:tc>
          <w:tcPr>
            <w:tcW w:w="2814" w:type="dxa"/>
            <w:gridSpan w:val="2"/>
            <w:shd w:val="clear" w:color="auto" w:fill="auto"/>
            <w:tcMar>
              <w:left w:w="57" w:type="dxa"/>
              <w:right w:w="57" w:type="dxa"/>
            </w:tcMar>
          </w:tcPr>
          <w:p w:rsidR="00414C0E" w:rsidRPr="006D5F2F" w:rsidRDefault="00414C0E" w:rsidP="00887F8B">
            <w:pPr>
              <w:pStyle w:val="Obyajntext"/>
            </w:pPr>
            <w:r w:rsidRPr="006D5F2F">
              <w:t>Vhodné hasiace prostriedky:</w:t>
            </w:r>
          </w:p>
        </w:tc>
        <w:tc>
          <w:tcPr>
            <w:tcW w:w="7075" w:type="dxa"/>
            <w:shd w:val="clear" w:color="auto" w:fill="auto"/>
            <w:tcMar>
              <w:left w:w="57" w:type="dxa"/>
              <w:right w:w="57" w:type="dxa"/>
            </w:tcMar>
          </w:tcPr>
          <w:p w:rsidR="00414C0E" w:rsidRPr="006D5F2F" w:rsidRDefault="00414C0E" w:rsidP="00887F8B">
            <w:pPr>
              <w:pStyle w:val="Obyajntext"/>
              <w:rPr>
                <w:vertAlign w:val="superscript"/>
              </w:rPr>
            </w:pPr>
            <w:r w:rsidRPr="006D5F2F">
              <w:t>trieštená voda, vodná hmla, pena, prášok, CO</w:t>
            </w:r>
            <w:r w:rsidRPr="006D5F2F">
              <w:rPr>
                <w:vertAlign w:val="subscript"/>
              </w:rPr>
              <w:t>2</w:t>
            </w:r>
          </w:p>
        </w:tc>
      </w:tr>
      <w:tr w:rsidR="00414C0E" w:rsidRPr="006D5F2F" w:rsidTr="0095159E">
        <w:tc>
          <w:tcPr>
            <w:tcW w:w="475" w:type="dxa"/>
            <w:vMerge/>
            <w:shd w:val="clear" w:color="auto" w:fill="auto"/>
            <w:tcMar>
              <w:left w:w="57" w:type="dxa"/>
              <w:right w:w="57" w:type="dxa"/>
            </w:tcMar>
          </w:tcPr>
          <w:p w:rsidR="00414C0E" w:rsidRPr="006D5F2F" w:rsidRDefault="00414C0E" w:rsidP="00887F8B">
            <w:pPr>
              <w:pStyle w:val="Obyajntext"/>
              <w:rPr>
                <w:b/>
              </w:rPr>
            </w:pPr>
          </w:p>
        </w:tc>
        <w:tc>
          <w:tcPr>
            <w:tcW w:w="2814" w:type="dxa"/>
            <w:gridSpan w:val="2"/>
            <w:shd w:val="clear" w:color="auto" w:fill="auto"/>
            <w:tcMar>
              <w:left w:w="57" w:type="dxa"/>
              <w:right w:w="57" w:type="dxa"/>
            </w:tcMar>
          </w:tcPr>
          <w:p w:rsidR="00414C0E" w:rsidRPr="006D5F2F" w:rsidRDefault="00414C0E" w:rsidP="00887F8B">
            <w:pPr>
              <w:pStyle w:val="Obyajntext"/>
            </w:pPr>
            <w:r w:rsidRPr="006D5F2F">
              <w:t xml:space="preserve">Nevhodné hasiace prostriedky: </w:t>
            </w:r>
          </w:p>
        </w:tc>
        <w:tc>
          <w:tcPr>
            <w:tcW w:w="7075" w:type="dxa"/>
            <w:shd w:val="clear" w:color="auto" w:fill="auto"/>
            <w:tcMar>
              <w:left w:w="57" w:type="dxa"/>
              <w:right w:w="57" w:type="dxa"/>
            </w:tcMar>
          </w:tcPr>
          <w:p w:rsidR="00414C0E" w:rsidRPr="006D5F2F" w:rsidRDefault="00414C0E" w:rsidP="00887F8B">
            <w:pPr>
              <w:pStyle w:val="Obyajntext"/>
            </w:pPr>
            <w:r w:rsidRPr="006D5F2F">
              <w:t>nepoužívajte prudký prúd vody - môže prispievať k šíreniu ohňa</w:t>
            </w:r>
          </w:p>
        </w:tc>
      </w:tr>
      <w:tr w:rsidR="00414C0E" w:rsidRPr="006D5F2F" w:rsidTr="0095159E">
        <w:tc>
          <w:tcPr>
            <w:tcW w:w="475" w:type="dxa"/>
            <w:shd w:val="clear" w:color="auto" w:fill="auto"/>
            <w:tcMar>
              <w:left w:w="57" w:type="dxa"/>
              <w:right w:w="57" w:type="dxa"/>
            </w:tcMar>
          </w:tcPr>
          <w:p w:rsidR="00414C0E" w:rsidRPr="006D5F2F" w:rsidRDefault="00414C0E" w:rsidP="00887F8B">
            <w:pPr>
              <w:pStyle w:val="Obyajntext"/>
              <w:rPr>
                <w:b/>
              </w:rPr>
            </w:pPr>
            <w:r w:rsidRPr="006D5F2F">
              <w:rPr>
                <w:b/>
              </w:rPr>
              <w:t>5.2</w:t>
            </w:r>
          </w:p>
        </w:tc>
        <w:tc>
          <w:tcPr>
            <w:tcW w:w="9889" w:type="dxa"/>
            <w:gridSpan w:val="3"/>
            <w:shd w:val="clear" w:color="auto" w:fill="auto"/>
            <w:tcMar>
              <w:left w:w="57" w:type="dxa"/>
              <w:right w:w="57" w:type="dxa"/>
            </w:tcMar>
          </w:tcPr>
          <w:p w:rsidR="00414C0E" w:rsidRPr="006D5F2F" w:rsidRDefault="00136109" w:rsidP="003556D6">
            <w:pPr>
              <w:pStyle w:val="Obyajntext"/>
              <w:rPr>
                <w:b/>
              </w:rPr>
            </w:pPr>
            <w:r>
              <w:rPr>
                <w:b/>
              </w:rPr>
              <w:t>Osobitné druhy nebezpečnosti vyplývajúce z látky alebo zo zmesi</w:t>
            </w:r>
            <w:r w:rsidR="00414C0E" w:rsidRPr="006D5F2F">
              <w:rPr>
                <w:b/>
              </w:rPr>
              <w:t xml:space="preserve"> </w:t>
            </w:r>
            <w:r w:rsidR="00414C0E" w:rsidRPr="006D5F2F">
              <w:rPr>
                <w:b/>
              </w:rPr>
              <w:br/>
            </w:r>
            <w:r w:rsidR="00414C0E" w:rsidRPr="006D5F2F">
              <w:t xml:space="preserve">Nie je známe žiadne špecifické riziko v prípade požiaru. </w:t>
            </w:r>
            <w:r w:rsidR="00414C0E" w:rsidRPr="00E569D6">
              <w:t>Vodný roztok</w:t>
            </w:r>
            <w:r w:rsidR="003556D6">
              <w:t xml:space="preserve"> - nehorľavé</w:t>
            </w:r>
            <w:r w:rsidR="00414C0E" w:rsidRPr="00E569D6">
              <w:t>.</w:t>
            </w:r>
            <w:r w:rsidR="00414C0E" w:rsidRPr="006D5F2F">
              <w:t xml:space="preserve"> </w:t>
            </w:r>
          </w:p>
        </w:tc>
      </w:tr>
      <w:tr w:rsidR="00414C0E" w:rsidRPr="006D5F2F" w:rsidTr="0095159E">
        <w:tc>
          <w:tcPr>
            <w:tcW w:w="475" w:type="dxa"/>
            <w:tcBorders>
              <w:bottom w:val="single" w:sz="4" w:space="0" w:color="808080"/>
            </w:tcBorders>
            <w:shd w:val="clear" w:color="auto" w:fill="auto"/>
            <w:tcMar>
              <w:left w:w="57" w:type="dxa"/>
              <w:right w:w="57" w:type="dxa"/>
            </w:tcMar>
          </w:tcPr>
          <w:p w:rsidR="00414C0E" w:rsidRPr="006D5F2F" w:rsidRDefault="00414C0E" w:rsidP="00887F8B">
            <w:pPr>
              <w:pStyle w:val="Obyajntext"/>
              <w:rPr>
                <w:b/>
              </w:rPr>
            </w:pPr>
            <w:r w:rsidRPr="006D5F2F">
              <w:rPr>
                <w:b/>
              </w:rPr>
              <w:t>5.3</w:t>
            </w:r>
          </w:p>
          <w:p w:rsidR="00414C0E" w:rsidRPr="006D5F2F" w:rsidRDefault="00414C0E" w:rsidP="00887F8B">
            <w:pPr>
              <w:rPr>
                <w:szCs w:val="20"/>
              </w:rPr>
            </w:pPr>
          </w:p>
        </w:tc>
        <w:tc>
          <w:tcPr>
            <w:tcW w:w="9889" w:type="dxa"/>
            <w:gridSpan w:val="3"/>
            <w:tcBorders>
              <w:bottom w:val="single" w:sz="4" w:space="0" w:color="808080"/>
            </w:tcBorders>
            <w:shd w:val="clear" w:color="auto" w:fill="auto"/>
            <w:tcMar>
              <w:left w:w="57" w:type="dxa"/>
              <w:right w:w="57" w:type="dxa"/>
            </w:tcMar>
          </w:tcPr>
          <w:p w:rsidR="00414C0E" w:rsidRPr="006D5F2F" w:rsidRDefault="00136109" w:rsidP="00887F8B">
            <w:pPr>
              <w:pStyle w:val="Obyajntext"/>
              <w:rPr>
                <w:b/>
              </w:rPr>
            </w:pPr>
            <w:r>
              <w:rPr>
                <w:b/>
              </w:rPr>
              <w:t>Pokyny pre požiarnikov</w:t>
            </w:r>
            <w:r w:rsidR="00414C0E" w:rsidRPr="006D5F2F">
              <w:rPr>
                <w:b/>
              </w:rPr>
              <w:br/>
            </w:r>
            <w:r w:rsidR="00414C0E" w:rsidRPr="006D5F2F">
              <w:t xml:space="preserve">Vždy použite izolačný dýchací prístroj a nepriepustný protichemický odev – možný vznik horľavých, toxických a dráždivých rozkladných produktov. Špeciálny ochranný výstroj pre hasičov a výzbroj pre hasičské jednotky musí zodpovedať zákonu č. 314/2001 Z. z. o ochrane pred požiarmi a zákonu č. 315/2001 Z. z. o Hasičskom a záchrannom zbore. Približujte sa z náveternej strany a z čo najväčšej vzdialenosti, pokiaľ je to možné, ohraďte miesto zásahu tak, aby sa predišlo úniku kontaminovanej vody. Ochladzujte kontajnery v mieste požiaru vodnou hmlou alebo trieštenou vodou, ak je to možné, urýchlene ich odstráňte z miesta pôsobenia tepla. </w:t>
            </w:r>
          </w:p>
        </w:tc>
      </w:tr>
      <w:tr w:rsidR="00414C0E" w:rsidRPr="00414C0E" w:rsidTr="0095159E">
        <w:tc>
          <w:tcPr>
            <w:tcW w:w="10364" w:type="dxa"/>
            <w:gridSpan w:val="4"/>
            <w:shd w:val="clear" w:color="auto" w:fill="3C6BF9"/>
            <w:tcMar>
              <w:left w:w="57" w:type="dxa"/>
              <w:right w:w="57" w:type="dxa"/>
            </w:tcMar>
          </w:tcPr>
          <w:p w:rsidR="00414C0E" w:rsidRPr="00414C0E" w:rsidRDefault="00414C0E" w:rsidP="00F37BC2">
            <w:pPr>
              <w:pStyle w:val="Obyajntext"/>
              <w:spacing w:before="120"/>
              <w:rPr>
                <w:rFonts w:ascii="Arial" w:hAnsi="Arial" w:cs="Arial"/>
                <w:b/>
                <w:bCs/>
                <w:color w:val="FFFFFF" w:themeColor="background1"/>
              </w:rPr>
            </w:pPr>
            <w:r w:rsidRPr="00414C0E">
              <w:rPr>
                <w:rFonts w:ascii="Arial" w:hAnsi="Arial" w:cs="Arial"/>
                <w:b/>
                <w:bCs/>
                <w:caps/>
                <w:color w:val="FFFFFF" w:themeColor="background1"/>
              </w:rPr>
              <w:t xml:space="preserve">ODDIEL </w:t>
            </w:r>
            <w:r w:rsidRPr="00414C0E">
              <w:rPr>
                <w:rFonts w:ascii="Arial" w:hAnsi="Arial" w:cs="Arial"/>
                <w:b/>
                <w:bCs/>
                <w:color w:val="FFFFFF" w:themeColor="background1"/>
              </w:rPr>
              <w:t xml:space="preserve">6. OPATRENIA PRI NÁHODNOM UVOĽNENÍ </w:t>
            </w:r>
          </w:p>
        </w:tc>
      </w:tr>
      <w:tr w:rsidR="00414C0E" w:rsidRPr="006D5F2F" w:rsidTr="0095159E">
        <w:tc>
          <w:tcPr>
            <w:tcW w:w="475" w:type="dxa"/>
            <w:shd w:val="clear" w:color="auto" w:fill="auto"/>
            <w:tcMar>
              <w:left w:w="57" w:type="dxa"/>
              <w:right w:w="57" w:type="dxa"/>
            </w:tcMar>
          </w:tcPr>
          <w:p w:rsidR="00414C0E" w:rsidRPr="006D5F2F" w:rsidRDefault="00414C0E" w:rsidP="00F37BC2">
            <w:pPr>
              <w:pStyle w:val="Obyajntext"/>
              <w:spacing w:before="120"/>
              <w:rPr>
                <w:b/>
              </w:rPr>
            </w:pPr>
            <w:r w:rsidRPr="006D5F2F">
              <w:rPr>
                <w:b/>
              </w:rPr>
              <w:t>6.1</w:t>
            </w:r>
          </w:p>
        </w:tc>
        <w:tc>
          <w:tcPr>
            <w:tcW w:w="9889" w:type="dxa"/>
            <w:gridSpan w:val="3"/>
            <w:shd w:val="clear" w:color="auto" w:fill="auto"/>
            <w:tcMar>
              <w:left w:w="57" w:type="dxa"/>
              <w:right w:w="57" w:type="dxa"/>
            </w:tcMar>
          </w:tcPr>
          <w:p w:rsidR="00414C0E" w:rsidRPr="006D5F2F" w:rsidRDefault="00414C0E" w:rsidP="008A2D17">
            <w:pPr>
              <w:pStyle w:val="Obyajntext"/>
              <w:spacing w:before="120"/>
              <w:rPr>
                <w:b/>
              </w:rPr>
            </w:pPr>
            <w:r w:rsidRPr="006D5F2F">
              <w:rPr>
                <w:b/>
              </w:rPr>
              <w:t>Osobné bezpečnostné opatrenia, ochranné prostriedky a núdzové postupy</w:t>
            </w:r>
            <w:r w:rsidRPr="006D5F2F">
              <w:rPr>
                <w:b/>
              </w:rPr>
              <w:br/>
            </w:r>
            <w:r w:rsidRPr="00F235CD">
              <w:t xml:space="preserve">Dodržujte predpisy pre ochranu osôb a bezpečnosť pri práci. Zabráňte kontaktu s pokožkou, očami a sliznicami. V závislosti na rozsahu úniku použite primerané ochranné prostriedky (rukavice, ochranný odev, </w:t>
            </w:r>
            <w:proofErr w:type="spellStart"/>
            <w:r w:rsidRPr="00F235CD">
              <w:t>viz</w:t>
            </w:r>
            <w:proofErr w:type="spellEnd"/>
            <w:r w:rsidRPr="00F235CD">
              <w:t>. 8.2). Nechránené osoby ihneď vykážte z miesta havárie.</w:t>
            </w:r>
          </w:p>
        </w:tc>
      </w:tr>
      <w:tr w:rsidR="00414C0E" w:rsidRPr="006D5F2F" w:rsidTr="0095159E">
        <w:tc>
          <w:tcPr>
            <w:tcW w:w="475" w:type="dxa"/>
            <w:shd w:val="clear" w:color="auto" w:fill="auto"/>
            <w:tcMar>
              <w:left w:w="57" w:type="dxa"/>
              <w:right w:w="57" w:type="dxa"/>
            </w:tcMar>
          </w:tcPr>
          <w:p w:rsidR="00414C0E" w:rsidRPr="006D5F2F" w:rsidRDefault="00414C0E" w:rsidP="00887F8B">
            <w:pPr>
              <w:pStyle w:val="Obyajntext"/>
              <w:rPr>
                <w:b/>
              </w:rPr>
            </w:pPr>
            <w:r w:rsidRPr="006D5F2F">
              <w:rPr>
                <w:b/>
              </w:rPr>
              <w:t>6.2</w:t>
            </w:r>
          </w:p>
        </w:tc>
        <w:tc>
          <w:tcPr>
            <w:tcW w:w="9889" w:type="dxa"/>
            <w:gridSpan w:val="3"/>
            <w:shd w:val="clear" w:color="auto" w:fill="auto"/>
            <w:tcMar>
              <w:left w:w="57" w:type="dxa"/>
              <w:right w:w="57" w:type="dxa"/>
            </w:tcMar>
          </w:tcPr>
          <w:p w:rsidR="00414C0E" w:rsidRPr="006D5F2F" w:rsidRDefault="00414C0E" w:rsidP="00887F8B">
            <w:pPr>
              <w:pStyle w:val="Obyajntext"/>
              <w:rPr>
                <w:b/>
              </w:rPr>
            </w:pPr>
            <w:r w:rsidRPr="006D5F2F">
              <w:rPr>
                <w:b/>
              </w:rPr>
              <w:t>Bezpečnostné opatrenia pre životné prostredie</w:t>
            </w:r>
            <w:r w:rsidRPr="006D5F2F">
              <w:rPr>
                <w:b/>
              </w:rPr>
              <w:br/>
            </w:r>
            <w:r>
              <w:t xml:space="preserve">Nie sú potrebné žiadne špeciálne opatrenia. </w:t>
            </w:r>
            <w:r w:rsidRPr="006D5F2F">
              <w:t>Ak je to bezpečné, okamžite odstráňte zdroj/príčinu úniku. Zabráňte preniknutiu väčších množstiev do kanalizácie. Pri väčšom rozsahu znečistenia riek, jazier a kanalizácie zistený stav oznámte príslušným orgánom podľa platných predpisov.</w:t>
            </w:r>
          </w:p>
        </w:tc>
      </w:tr>
    </w:tbl>
    <w:p w:rsidR="0095159E" w:rsidRDefault="0095159E">
      <w:r>
        <w:br w:type="page"/>
      </w:r>
    </w:p>
    <w:tbl>
      <w:tblPr>
        <w:tblW w:w="10364"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1E0" w:firstRow="1" w:lastRow="1" w:firstColumn="1" w:lastColumn="1" w:noHBand="0" w:noVBand="0"/>
      </w:tblPr>
      <w:tblGrid>
        <w:gridCol w:w="475"/>
        <w:gridCol w:w="1259"/>
        <w:gridCol w:w="3718"/>
        <w:gridCol w:w="4912"/>
      </w:tblGrid>
      <w:tr w:rsidR="00414C0E" w:rsidRPr="006D5F2F" w:rsidTr="0095159E">
        <w:tc>
          <w:tcPr>
            <w:tcW w:w="475" w:type="dxa"/>
            <w:shd w:val="clear" w:color="auto" w:fill="auto"/>
            <w:tcMar>
              <w:left w:w="57" w:type="dxa"/>
              <w:right w:w="57" w:type="dxa"/>
            </w:tcMar>
          </w:tcPr>
          <w:p w:rsidR="00414C0E" w:rsidRPr="006D5F2F" w:rsidRDefault="00414C0E" w:rsidP="00887F8B">
            <w:pPr>
              <w:pStyle w:val="Obyajntext"/>
              <w:rPr>
                <w:b/>
              </w:rPr>
            </w:pPr>
            <w:r w:rsidRPr="006D5F2F">
              <w:rPr>
                <w:b/>
              </w:rPr>
              <w:lastRenderedPageBreak/>
              <w:t>6.3</w:t>
            </w:r>
          </w:p>
        </w:tc>
        <w:tc>
          <w:tcPr>
            <w:tcW w:w="9889" w:type="dxa"/>
            <w:gridSpan w:val="3"/>
            <w:shd w:val="clear" w:color="auto" w:fill="auto"/>
            <w:tcMar>
              <w:left w:w="57" w:type="dxa"/>
              <w:right w:w="57" w:type="dxa"/>
            </w:tcMar>
          </w:tcPr>
          <w:p w:rsidR="00414C0E" w:rsidRPr="006D5F2F" w:rsidRDefault="00414C0E" w:rsidP="00F235CD">
            <w:pPr>
              <w:pStyle w:val="Obyajntext"/>
              <w:rPr>
                <w:b/>
              </w:rPr>
            </w:pPr>
            <w:r>
              <w:rPr>
                <w:b/>
              </w:rPr>
              <w:t>Metódy a materiál na zabránenie šíreniu a vyčistenie</w:t>
            </w:r>
            <w:r w:rsidRPr="006D5F2F">
              <w:rPr>
                <w:b/>
              </w:rPr>
              <w:br/>
            </w:r>
            <w:r w:rsidRPr="00F235CD">
              <w:t xml:space="preserve">Väčšie množstvá odsajte a menšie zvyšky absorbujte do vhodného inertného materiálu (piesok, kremelina, kaolín, vapex...) - mechanicky zhromaždite do pripravenej vhodnej nádoby. </w:t>
            </w:r>
            <w:r w:rsidRPr="006D5F2F">
              <w:t xml:space="preserve">Kontajnery musia byť označené. </w:t>
            </w:r>
            <w:r>
              <w:t>Likvidujte v zmysle predpisov, odošlite</w:t>
            </w:r>
            <w:r w:rsidRPr="006D5F2F">
              <w:t xml:space="preserve"> na likvidáciu do zberne nebezpečných odpadov. Zvyšky dočistite veľkým množstvom vody, dôkladne spláchnite.</w:t>
            </w:r>
          </w:p>
        </w:tc>
      </w:tr>
      <w:tr w:rsidR="00414C0E" w:rsidRPr="006D5F2F" w:rsidTr="0095159E">
        <w:tc>
          <w:tcPr>
            <w:tcW w:w="475" w:type="dxa"/>
            <w:tcBorders>
              <w:bottom w:val="single" w:sz="4" w:space="0" w:color="808080"/>
            </w:tcBorders>
            <w:shd w:val="clear" w:color="auto" w:fill="auto"/>
            <w:tcMar>
              <w:left w:w="57" w:type="dxa"/>
              <w:right w:w="57" w:type="dxa"/>
            </w:tcMar>
          </w:tcPr>
          <w:p w:rsidR="00414C0E" w:rsidRPr="006D5F2F" w:rsidRDefault="00414C0E" w:rsidP="00887F8B">
            <w:pPr>
              <w:pStyle w:val="Obyajntext"/>
              <w:rPr>
                <w:b/>
              </w:rPr>
            </w:pPr>
            <w:r w:rsidRPr="006D5F2F">
              <w:rPr>
                <w:b/>
              </w:rPr>
              <w:t>6.4</w:t>
            </w:r>
          </w:p>
        </w:tc>
        <w:tc>
          <w:tcPr>
            <w:tcW w:w="9889" w:type="dxa"/>
            <w:gridSpan w:val="3"/>
            <w:tcBorders>
              <w:bottom w:val="single" w:sz="4" w:space="0" w:color="808080"/>
            </w:tcBorders>
            <w:shd w:val="clear" w:color="auto" w:fill="auto"/>
            <w:tcMar>
              <w:left w:w="57" w:type="dxa"/>
              <w:right w:w="57" w:type="dxa"/>
            </w:tcMar>
          </w:tcPr>
          <w:p w:rsidR="00414C0E" w:rsidRPr="006D5F2F" w:rsidRDefault="00414C0E" w:rsidP="00887F8B">
            <w:pPr>
              <w:pStyle w:val="Obyajntext"/>
              <w:rPr>
                <w:b/>
              </w:rPr>
            </w:pPr>
            <w:r w:rsidRPr="006D5F2F">
              <w:rPr>
                <w:b/>
              </w:rPr>
              <w:t>Odkaz na iné oddiely</w:t>
            </w:r>
            <w:r w:rsidRPr="006D5F2F">
              <w:rPr>
                <w:b/>
              </w:rPr>
              <w:br/>
            </w:r>
            <w:r w:rsidRPr="006D5F2F">
              <w:t>Dodržujte pokyny uvedené v oddieloch 8 a 13.</w:t>
            </w:r>
          </w:p>
        </w:tc>
      </w:tr>
      <w:tr w:rsidR="00414C0E" w:rsidRPr="00414C0E" w:rsidTr="0095159E">
        <w:tc>
          <w:tcPr>
            <w:tcW w:w="10364" w:type="dxa"/>
            <w:gridSpan w:val="4"/>
            <w:shd w:val="clear" w:color="auto" w:fill="3C6BF9"/>
            <w:tcMar>
              <w:left w:w="57" w:type="dxa"/>
              <w:right w:w="57" w:type="dxa"/>
            </w:tcMar>
          </w:tcPr>
          <w:p w:rsidR="00414C0E" w:rsidRPr="00414C0E" w:rsidRDefault="00414C0E" w:rsidP="00F37BC2">
            <w:pPr>
              <w:pStyle w:val="Obyajntext"/>
              <w:spacing w:before="120"/>
              <w:rPr>
                <w:rFonts w:ascii="Arial" w:hAnsi="Arial" w:cs="Arial"/>
                <w:b/>
                <w:bCs/>
                <w:color w:val="FFFFFF" w:themeColor="background1"/>
              </w:rPr>
            </w:pPr>
            <w:r w:rsidRPr="00414C0E">
              <w:rPr>
                <w:rFonts w:ascii="Arial" w:eastAsia="Times New Roman" w:hAnsi="Arial" w:cs="Arial"/>
                <w:color w:val="FFFFFF" w:themeColor="background1"/>
                <w:szCs w:val="24"/>
              </w:rPr>
              <w:br w:type="page"/>
            </w:r>
            <w:r w:rsidRPr="00414C0E">
              <w:rPr>
                <w:rFonts w:ascii="Arial" w:hAnsi="Arial" w:cs="Arial"/>
                <w:b/>
                <w:bCs/>
                <w:caps/>
                <w:color w:val="FFFFFF" w:themeColor="background1"/>
              </w:rPr>
              <w:t xml:space="preserve">ODDIEL </w:t>
            </w:r>
            <w:r w:rsidRPr="00414C0E">
              <w:rPr>
                <w:rFonts w:ascii="Arial" w:hAnsi="Arial" w:cs="Arial"/>
                <w:b/>
                <w:bCs/>
                <w:color w:val="FFFFFF" w:themeColor="background1"/>
              </w:rPr>
              <w:t xml:space="preserve">7. ZAOBCHÁDZANIE A SKLADOVANIE </w:t>
            </w:r>
          </w:p>
        </w:tc>
      </w:tr>
      <w:tr w:rsidR="00414C0E" w:rsidRPr="006D5F2F" w:rsidTr="0095159E">
        <w:tc>
          <w:tcPr>
            <w:tcW w:w="475" w:type="dxa"/>
            <w:shd w:val="clear" w:color="auto" w:fill="auto"/>
            <w:tcMar>
              <w:left w:w="57" w:type="dxa"/>
              <w:right w:w="57" w:type="dxa"/>
            </w:tcMar>
          </w:tcPr>
          <w:p w:rsidR="00414C0E" w:rsidRPr="006D5F2F" w:rsidRDefault="00414C0E" w:rsidP="00F37BC2">
            <w:pPr>
              <w:pStyle w:val="Obyajntext"/>
              <w:spacing w:before="120"/>
              <w:rPr>
                <w:b/>
              </w:rPr>
            </w:pPr>
            <w:r w:rsidRPr="006D5F2F">
              <w:rPr>
                <w:b/>
              </w:rPr>
              <w:t>7.1</w:t>
            </w:r>
          </w:p>
        </w:tc>
        <w:tc>
          <w:tcPr>
            <w:tcW w:w="9889" w:type="dxa"/>
            <w:gridSpan w:val="3"/>
            <w:shd w:val="clear" w:color="auto" w:fill="auto"/>
            <w:tcMar>
              <w:left w:w="57" w:type="dxa"/>
              <w:right w:w="57" w:type="dxa"/>
            </w:tcMar>
          </w:tcPr>
          <w:p w:rsidR="00414C0E" w:rsidRPr="006D5F2F" w:rsidRDefault="00414C0E" w:rsidP="00F37BC2">
            <w:pPr>
              <w:pStyle w:val="Obyajntext"/>
              <w:spacing w:before="120"/>
              <w:rPr>
                <w:b/>
              </w:rPr>
            </w:pPr>
            <w:r w:rsidRPr="006D5F2F">
              <w:rPr>
                <w:b/>
              </w:rPr>
              <w:t>Bezpečnostné opatrenia na bezpečné zaobchádzanie</w:t>
            </w:r>
            <w:r w:rsidRPr="006D5F2F">
              <w:rPr>
                <w:b/>
              </w:rPr>
              <w:br/>
            </w:r>
            <w:r w:rsidRPr="006D5F2F">
              <w:rPr>
                <w:color w:val="000000"/>
              </w:rPr>
              <w:t xml:space="preserve">Pri používaní predchádzajte </w:t>
            </w:r>
            <w:r w:rsidRPr="006D5F2F">
              <w:t xml:space="preserve">víreniu prachu. Použite vhodné osobné ochranné pomôcky. Dodržujte predpisy pre ochranu osôb a bezpečnosť pri práci. </w:t>
            </w:r>
            <w:r w:rsidRPr="006D5F2F">
              <w:rPr>
                <w:color w:val="000000"/>
              </w:rPr>
              <w:t xml:space="preserve">Manipulujte tak aby nedošlo k úniku. Pri práci vo vnútornom prostredí (napr. </w:t>
            </w:r>
            <w:proofErr w:type="spellStart"/>
            <w:r w:rsidRPr="006D5F2F">
              <w:rPr>
                <w:color w:val="000000"/>
              </w:rPr>
              <w:t>rozplňovanie</w:t>
            </w:r>
            <w:proofErr w:type="spellEnd"/>
            <w:r w:rsidRPr="006D5F2F">
              <w:rPr>
                <w:color w:val="000000"/>
              </w:rPr>
              <w:t>) zabezpečte dobré vetranie/odsávanie s filtráciou prachu.</w:t>
            </w:r>
          </w:p>
        </w:tc>
      </w:tr>
      <w:tr w:rsidR="00414C0E" w:rsidRPr="006D5F2F" w:rsidTr="0095159E">
        <w:tc>
          <w:tcPr>
            <w:tcW w:w="475" w:type="dxa"/>
            <w:shd w:val="clear" w:color="auto" w:fill="auto"/>
            <w:tcMar>
              <w:left w:w="57" w:type="dxa"/>
              <w:right w:w="57" w:type="dxa"/>
            </w:tcMar>
          </w:tcPr>
          <w:p w:rsidR="00414C0E" w:rsidRPr="006D5F2F" w:rsidRDefault="00414C0E" w:rsidP="00887F8B">
            <w:pPr>
              <w:pStyle w:val="Obyajntext"/>
              <w:rPr>
                <w:b/>
              </w:rPr>
            </w:pPr>
            <w:r w:rsidRPr="006D5F2F">
              <w:rPr>
                <w:rFonts w:eastAsia="Times New Roman"/>
                <w:szCs w:val="24"/>
              </w:rPr>
              <w:br w:type="page"/>
            </w:r>
            <w:r w:rsidRPr="006D5F2F">
              <w:rPr>
                <w:b/>
              </w:rPr>
              <w:t>7.2</w:t>
            </w:r>
          </w:p>
        </w:tc>
        <w:tc>
          <w:tcPr>
            <w:tcW w:w="9889" w:type="dxa"/>
            <w:gridSpan w:val="3"/>
            <w:shd w:val="clear" w:color="auto" w:fill="auto"/>
            <w:tcMar>
              <w:left w:w="57" w:type="dxa"/>
              <w:right w:w="57" w:type="dxa"/>
            </w:tcMar>
          </w:tcPr>
          <w:p w:rsidR="00414C0E" w:rsidRPr="006D5F2F" w:rsidRDefault="00414C0E" w:rsidP="001667F8">
            <w:pPr>
              <w:pStyle w:val="Obyajntext"/>
            </w:pPr>
            <w:r w:rsidRPr="006D5F2F">
              <w:rPr>
                <w:b/>
              </w:rPr>
              <w:t>Podmienky na bezpečné skladovanie vrátane akejkoľvek nekompatibility</w:t>
            </w:r>
            <w:r w:rsidRPr="006D5F2F">
              <w:rPr>
                <w:b/>
              </w:rPr>
              <w:br/>
            </w:r>
            <w:r w:rsidRPr="006D5F2F">
              <w:rPr>
                <w:color w:val="000000"/>
              </w:rPr>
              <w:t xml:space="preserve">Uchovávajte v tesne uzavretých originálnych obaloch. Skladujte v suchých a krytých priestoroch chránených pred poveternostnými vplyvmi. Uchovávajte mimo dosahu detí. Uchovávajte mimo dosahu potravín, nápojov a krmív pre zvieratá. </w:t>
            </w:r>
          </w:p>
        </w:tc>
      </w:tr>
      <w:tr w:rsidR="00414C0E" w:rsidRPr="006D5F2F" w:rsidTr="0095159E">
        <w:tc>
          <w:tcPr>
            <w:tcW w:w="475" w:type="dxa"/>
            <w:shd w:val="clear" w:color="auto" w:fill="auto"/>
            <w:tcMar>
              <w:left w:w="57" w:type="dxa"/>
              <w:right w:w="57" w:type="dxa"/>
            </w:tcMar>
          </w:tcPr>
          <w:p w:rsidR="00414C0E" w:rsidRPr="006D5F2F" w:rsidRDefault="00414C0E" w:rsidP="00887F8B">
            <w:pPr>
              <w:pStyle w:val="Obyajntext"/>
              <w:rPr>
                <w:b/>
              </w:rPr>
            </w:pPr>
            <w:r>
              <w:rPr>
                <w:rFonts w:eastAsia="Times New Roman"/>
                <w:szCs w:val="24"/>
              </w:rPr>
              <w:br w:type="page"/>
            </w:r>
            <w:r w:rsidRPr="006D5F2F">
              <w:rPr>
                <w:b/>
              </w:rPr>
              <w:t>7.3</w:t>
            </w:r>
          </w:p>
        </w:tc>
        <w:tc>
          <w:tcPr>
            <w:tcW w:w="9889" w:type="dxa"/>
            <w:gridSpan w:val="3"/>
            <w:shd w:val="clear" w:color="auto" w:fill="auto"/>
            <w:tcMar>
              <w:left w:w="57" w:type="dxa"/>
              <w:right w:w="57" w:type="dxa"/>
            </w:tcMar>
          </w:tcPr>
          <w:p w:rsidR="00414C0E" w:rsidRPr="006D5F2F" w:rsidRDefault="00136109" w:rsidP="001667F8">
            <w:pPr>
              <w:pStyle w:val="Obyajntext"/>
              <w:rPr>
                <w:b/>
              </w:rPr>
            </w:pPr>
            <w:r>
              <w:rPr>
                <w:b/>
              </w:rPr>
              <w:t>Špecifické konečné použitie, resp. použitia</w:t>
            </w:r>
            <w:r w:rsidR="00414C0E" w:rsidRPr="006D5F2F">
              <w:rPr>
                <w:b/>
              </w:rPr>
              <w:t xml:space="preserve"> </w:t>
            </w:r>
            <w:r w:rsidR="00414C0E" w:rsidRPr="006D5F2F">
              <w:rPr>
                <w:b/>
              </w:rPr>
              <w:br/>
            </w:r>
            <w:r w:rsidR="001667F8">
              <w:t>neuvedené</w:t>
            </w:r>
          </w:p>
        </w:tc>
      </w:tr>
      <w:tr w:rsidR="00414C0E" w:rsidRPr="00414C0E" w:rsidTr="0095159E">
        <w:tc>
          <w:tcPr>
            <w:tcW w:w="10364" w:type="dxa"/>
            <w:gridSpan w:val="4"/>
            <w:shd w:val="clear" w:color="auto" w:fill="3C6BF9"/>
            <w:tcMar>
              <w:left w:w="57" w:type="dxa"/>
              <w:right w:w="57" w:type="dxa"/>
            </w:tcMar>
          </w:tcPr>
          <w:p w:rsidR="009F33C5" w:rsidRPr="00414C0E" w:rsidRDefault="00B704FF" w:rsidP="00F37BC2">
            <w:pPr>
              <w:pStyle w:val="Obyajntext"/>
              <w:spacing w:before="120"/>
              <w:rPr>
                <w:rFonts w:ascii="Arial" w:hAnsi="Arial" w:cs="Arial"/>
                <w:b/>
                <w:bCs/>
                <w:color w:val="FFFFFF" w:themeColor="background1"/>
              </w:rPr>
            </w:pPr>
            <w:r>
              <w:br w:type="page"/>
            </w:r>
            <w:r w:rsidR="00B41EEE" w:rsidRPr="00414C0E">
              <w:rPr>
                <w:rFonts w:ascii="Arial" w:hAnsi="Arial" w:cs="Arial"/>
                <w:color w:val="FFFFFF" w:themeColor="background1"/>
              </w:rPr>
              <w:br w:type="page"/>
            </w:r>
            <w:r w:rsidR="007A24EA" w:rsidRPr="00414C0E">
              <w:rPr>
                <w:rFonts w:ascii="Arial" w:hAnsi="Arial" w:cs="Arial"/>
                <w:color w:val="FFFFFF" w:themeColor="background1"/>
              </w:rPr>
              <w:br w:type="page"/>
            </w:r>
            <w:r w:rsidR="00AC6841" w:rsidRPr="00414C0E">
              <w:rPr>
                <w:rFonts w:ascii="Arial" w:hAnsi="Arial" w:cs="Arial"/>
                <w:b/>
                <w:bCs/>
                <w:caps/>
                <w:color w:val="FFFFFF" w:themeColor="background1"/>
              </w:rPr>
              <w:t xml:space="preserve">ODDIEL </w:t>
            </w:r>
            <w:r w:rsidR="009F33C5" w:rsidRPr="00414C0E">
              <w:rPr>
                <w:rFonts w:ascii="Arial" w:hAnsi="Arial" w:cs="Arial"/>
                <w:b/>
                <w:bCs/>
                <w:color w:val="FFFFFF" w:themeColor="background1"/>
              </w:rPr>
              <w:t xml:space="preserve">8. KONTROLY EXPOZÍCIE/OSOBNÁ OCHRANA </w:t>
            </w:r>
          </w:p>
        </w:tc>
      </w:tr>
      <w:tr w:rsidR="00AC6841" w:rsidRPr="006D5F2F" w:rsidTr="0095159E">
        <w:tc>
          <w:tcPr>
            <w:tcW w:w="475" w:type="dxa"/>
            <w:vMerge w:val="restart"/>
            <w:shd w:val="clear" w:color="auto" w:fill="auto"/>
            <w:tcMar>
              <w:left w:w="57" w:type="dxa"/>
              <w:right w:w="57" w:type="dxa"/>
            </w:tcMar>
          </w:tcPr>
          <w:p w:rsidR="00AC6841" w:rsidRPr="006D5F2F" w:rsidRDefault="00AC6841" w:rsidP="00F37BC2">
            <w:pPr>
              <w:pStyle w:val="Obyajntext"/>
              <w:spacing w:before="120"/>
              <w:rPr>
                <w:b/>
              </w:rPr>
            </w:pPr>
            <w:r w:rsidRPr="006D5F2F">
              <w:rPr>
                <w:b/>
              </w:rPr>
              <w:t>8.1</w:t>
            </w:r>
          </w:p>
        </w:tc>
        <w:tc>
          <w:tcPr>
            <w:tcW w:w="9889" w:type="dxa"/>
            <w:gridSpan w:val="3"/>
            <w:shd w:val="clear" w:color="auto" w:fill="auto"/>
            <w:tcMar>
              <w:left w:w="57" w:type="dxa"/>
              <w:right w:w="57" w:type="dxa"/>
            </w:tcMar>
          </w:tcPr>
          <w:p w:rsidR="00AC6841" w:rsidRPr="006D5F2F" w:rsidRDefault="00AC6841" w:rsidP="00F37BC2">
            <w:pPr>
              <w:pStyle w:val="Obyajntext"/>
              <w:spacing w:before="120"/>
              <w:rPr>
                <w:b/>
              </w:rPr>
            </w:pPr>
            <w:r w:rsidRPr="006D5F2F">
              <w:rPr>
                <w:b/>
              </w:rPr>
              <w:t xml:space="preserve">Kontrolné parametre </w:t>
            </w:r>
          </w:p>
        </w:tc>
      </w:tr>
      <w:tr w:rsidR="00AC6841" w:rsidRPr="006D5F2F" w:rsidTr="0095159E">
        <w:tc>
          <w:tcPr>
            <w:tcW w:w="475" w:type="dxa"/>
            <w:vMerge/>
            <w:shd w:val="clear" w:color="auto" w:fill="auto"/>
            <w:tcMar>
              <w:left w:w="57" w:type="dxa"/>
              <w:right w:w="57" w:type="dxa"/>
            </w:tcMar>
          </w:tcPr>
          <w:p w:rsidR="00AC6841" w:rsidRPr="006D5F2F" w:rsidRDefault="00AC6841" w:rsidP="00887F8B">
            <w:pPr>
              <w:pStyle w:val="Obyajntext"/>
              <w:rPr>
                <w:b/>
              </w:rPr>
            </w:pPr>
          </w:p>
        </w:tc>
        <w:tc>
          <w:tcPr>
            <w:tcW w:w="9889" w:type="dxa"/>
            <w:gridSpan w:val="3"/>
            <w:shd w:val="clear" w:color="auto" w:fill="auto"/>
            <w:tcMar>
              <w:left w:w="57" w:type="dxa"/>
              <w:right w:w="57" w:type="dxa"/>
            </w:tcMar>
          </w:tcPr>
          <w:p w:rsidR="00AC6841" w:rsidRPr="006D5F2F" w:rsidRDefault="00136109" w:rsidP="001667F8">
            <w:pPr>
              <w:pStyle w:val="Obyajntext"/>
              <w:rPr>
                <w:color w:val="000000"/>
              </w:rPr>
            </w:pPr>
            <w:r>
              <w:rPr>
                <w:color w:val="000000"/>
              </w:rPr>
              <w:t>Medzné hodnoty expozície podľa Nariadenia vlády SR 355/2006 Z.z., Príloha č.1, v znení neskorších predpisov</w:t>
            </w:r>
            <w:r w:rsidR="007A24EA" w:rsidRPr="006D5F2F">
              <w:rPr>
                <w:color w:val="000000"/>
              </w:rPr>
              <w:t xml:space="preserve">: Najvyššie prípustné expozičné limity (NPEL) chemických faktorov v pracovnom ovzduší: </w:t>
            </w:r>
          </w:p>
        </w:tc>
      </w:tr>
      <w:tr w:rsidR="00AC6841" w:rsidRPr="006D5F2F" w:rsidTr="0095159E">
        <w:tc>
          <w:tcPr>
            <w:tcW w:w="475" w:type="dxa"/>
            <w:vMerge/>
            <w:tcBorders>
              <w:right w:val="single" w:sz="8" w:space="0" w:color="000000"/>
            </w:tcBorders>
            <w:shd w:val="clear" w:color="auto" w:fill="auto"/>
            <w:tcMar>
              <w:left w:w="57" w:type="dxa"/>
              <w:right w:w="57" w:type="dxa"/>
            </w:tcMar>
          </w:tcPr>
          <w:p w:rsidR="00AC6841" w:rsidRPr="006D5F2F" w:rsidRDefault="00AC6841" w:rsidP="00F41539">
            <w:pPr>
              <w:pStyle w:val="Obyajntext"/>
              <w:rPr>
                <w:b/>
              </w:rPr>
            </w:pPr>
          </w:p>
        </w:tc>
        <w:tc>
          <w:tcPr>
            <w:tcW w:w="1259" w:type="dxa"/>
            <w:tcBorders>
              <w:top w:val="single" w:sz="8" w:space="0" w:color="000000"/>
              <w:left w:val="single" w:sz="8" w:space="0" w:color="000000"/>
              <w:bottom w:val="single" w:sz="8" w:space="0" w:color="000000"/>
              <w:right w:val="single" w:sz="8" w:space="0" w:color="000000"/>
            </w:tcBorders>
            <w:shd w:val="clear" w:color="auto" w:fill="auto"/>
            <w:tcMar>
              <w:left w:w="57" w:type="dxa"/>
              <w:right w:w="57" w:type="dxa"/>
            </w:tcMar>
          </w:tcPr>
          <w:p w:rsidR="00AC6841" w:rsidRPr="006D5F2F" w:rsidRDefault="00AC6841" w:rsidP="00F41539">
            <w:pPr>
              <w:pStyle w:val="Obyajntext"/>
              <w:rPr>
                <w:i/>
                <w:color w:val="000000"/>
              </w:rPr>
            </w:pPr>
            <w:r w:rsidRPr="006D5F2F">
              <w:rPr>
                <w:i/>
                <w:color w:val="000000"/>
              </w:rPr>
              <w:t>CAS</w:t>
            </w:r>
          </w:p>
        </w:tc>
        <w:tc>
          <w:tcPr>
            <w:tcW w:w="3718" w:type="dxa"/>
            <w:tcBorders>
              <w:top w:val="single" w:sz="8" w:space="0" w:color="000000"/>
              <w:left w:val="single" w:sz="8" w:space="0" w:color="000000"/>
              <w:bottom w:val="single" w:sz="8" w:space="0" w:color="000000"/>
              <w:right w:val="single" w:sz="8" w:space="0" w:color="000000"/>
            </w:tcBorders>
            <w:shd w:val="clear" w:color="auto" w:fill="auto"/>
          </w:tcPr>
          <w:p w:rsidR="00AC6841" w:rsidRPr="006D5F2F" w:rsidRDefault="00AC6841" w:rsidP="00F41539">
            <w:pPr>
              <w:pStyle w:val="Obyajntext"/>
              <w:rPr>
                <w:i/>
                <w:color w:val="000000"/>
              </w:rPr>
            </w:pPr>
            <w:r w:rsidRPr="006D5F2F">
              <w:rPr>
                <w:i/>
                <w:color w:val="000000"/>
              </w:rPr>
              <w:t>názov</w:t>
            </w:r>
          </w:p>
        </w:tc>
        <w:tc>
          <w:tcPr>
            <w:tcW w:w="4912" w:type="dxa"/>
            <w:tcBorders>
              <w:top w:val="single" w:sz="8" w:space="0" w:color="000000"/>
              <w:left w:val="single" w:sz="8" w:space="0" w:color="000000"/>
              <w:bottom w:val="single" w:sz="8" w:space="0" w:color="000000"/>
              <w:right w:val="single" w:sz="8" w:space="0" w:color="000000"/>
            </w:tcBorders>
            <w:shd w:val="clear" w:color="auto" w:fill="auto"/>
          </w:tcPr>
          <w:p w:rsidR="00AC6841" w:rsidRPr="006D5F2F" w:rsidRDefault="00AC6841" w:rsidP="00F41539">
            <w:pPr>
              <w:pStyle w:val="Obyajntext"/>
              <w:rPr>
                <w:i/>
                <w:color w:val="000000"/>
              </w:rPr>
            </w:pPr>
            <w:r w:rsidRPr="006D5F2F">
              <w:rPr>
                <w:i/>
                <w:color w:val="000000"/>
              </w:rPr>
              <w:t>NPELc</w:t>
            </w:r>
          </w:p>
        </w:tc>
      </w:tr>
      <w:tr w:rsidR="001667F8" w:rsidRPr="006D5F2F" w:rsidTr="0095159E">
        <w:tc>
          <w:tcPr>
            <w:tcW w:w="475" w:type="dxa"/>
            <w:vMerge/>
            <w:tcBorders>
              <w:right w:val="single" w:sz="8" w:space="0" w:color="000000"/>
            </w:tcBorders>
            <w:shd w:val="clear" w:color="auto" w:fill="auto"/>
            <w:tcMar>
              <w:left w:w="57" w:type="dxa"/>
              <w:right w:w="57" w:type="dxa"/>
            </w:tcMar>
          </w:tcPr>
          <w:p w:rsidR="001667F8" w:rsidRPr="006D5F2F" w:rsidRDefault="001667F8" w:rsidP="00F37BC2">
            <w:pPr>
              <w:pStyle w:val="Obyajntext"/>
              <w:spacing w:after="0"/>
              <w:rPr>
                <w:b/>
              </w:rPr>
            </w:pPr>
          </w:p>
        </w:tc>
        <w:tc>
          <w:tcPr>
            <w:tcW w:w="1259" w:type="dxa"/>
            <w:tcBorders>
              <w:top w:val="single" w:sz="8" w:space="0" w:color="000000"/>
              <w:left w:val="single" w:sz="8" w:space="0" w:color="000000"/>
              <w:bottom w:val="single" w:sz="8" w:space="0" w:color="000000"/>
              <w:right w:val="single" w:sz="8" w:space="0" w:color="000000"/>
            </w:tcBorders>
            <w:shd w:val="clear" w:color="auto" w:fill="auto"/>
            <w:tcMar>
              <w:left w:w="57" w:type="dxa"/>
              <w:right w:w="57" w:type="dxa"/>
            </w:tcMar>
          </w:tcPr>
          <w:p w:rsidR="001667F8" w:rsidRPr="00C96D6F" w:rsidRDefault="001667F8" w:rsidP="00D562F4">
            <w:r w:rsidRPr="00C96D6F">
              <w:t>6834-92-0</w:t>
            </w:r>
          </w:p>
        </w:tc>
        <w:tc>
          <w:tcPr>
            <w:tcW w:w="3718" w:type="dxa"/>
            <w:tcBorders>
              <w:top w:val="single" w:sz="8" w:space="0" w:color="000000"/>
              <w:left w:val="single" w:sz="8" w:space="0" w:color="000000"/>
              <w:bottom w:val="single" w:sz="8" w:space="0" w:color="000000"/>
              <w:right w:val="single" w:sz="8" w:space="0" w:color="000000"/>
            </w:tcBorders>
            <w:shd w:val="clear" w:color="auto" w:fill="auto"/>
          </w:tcPr>
          <w:p w:rsidR="001667F8" w:rsidRPr="00C96D6F" w:rsidRDefault="001667F8" w:rsidP="00D562F4">
            <w:pPr>
              <w:widowControl w:val="0"/>
              <w:jc w:val="both"/>
            </w:pPr>
            <w:r>
              <w:t xml:space="preserve">kremičitan </w:t>
            </w:r>
            <w:proofErr w:type="spellStart"/>
            <w:r>
              <w:t>disodný</w:t>
            </w:r>
            <w:proofErr w:type="spellEnd"/>
            <w:r>
              <w:t xml:space="preserve"> </w:t>
            </w:r>
          </w:p>
          <w:p w:rsidR="001667F8" w:rsidRPr="00C96D6F" w:rsidRDefault="001667F8" w:rsidP="00D562F4">
            <w:pPr>
              <w:widowControl w:val="0"/>
              <w:jc w:val="both"/>
              <w:rPr>
                <w:rFonts w:eastAsia="MS Mincho"/>
                <w:szCs w:val="20"/>
              </w:rPr>
            </w:pPr>
            <w:r w:rsidRPr="00C96D6F">
              <w:rPr>
                <w:i/>
              </w:rPr>
              <w:t>ako: ostatné kremičitany (okrem azbestu)</w:t>
            </w:r>
          </w:p>
        </w:tc>
        <w:tc>
          <w:tcPr>
            <w:tcW w:w="4912" w:type="dxa"/>
            <w:tcBorders>
              <w:top w:val="single" w:sz="8" w:space="0" w:color="000000"/>
              <w:left w:val="single" w:sz="8" w:space="0" w:color="000000"/>
              <w:bottom w:val="single" w:sz="8" w:space="0" w:color="000000"/>
              <w:right w:val="single" w:sz="8" w:space="0" w:color="000000"/>
            </w:tcBorders>
            <w:shd w:val="clear" w:color="auto" w:fill="auto"/>
          </w:tcPr>
          <w:p w:rsidR="001667F8" w:rsidRPr="00C96D6F" w:rsidRDefault="001667F8" w:rsidP="00D562F4">
            <w:pPr>
              <w:tabs>
                <w:tab w:val="left" w:pos="2798"/>
              </w:tabs>
              <w:rPr>
                <w:rFonts w:eastAsia="MS Mincho"/>
                <w:szCs w:val="20"/>
                <w:vertAlign w:val="superscript"/>
              </w:rPr>
            </w:pPr>
            <w:r w:rsidRPr="00C96D6F">
              <w:rPr>
                <w:rFonts w:eastAsia="TimesNewRomanPS-ItalicMT" w:cs="TimesNewRomanPS-ItalicMT"/>
                <w:iCs/>
                <w:color w:val="000000"/>
                <w:spacing w:val="-3"/>
                <w:szCs w:val="20"/>
              </w:rPr>
              <w:t xml:space="preserve">NPELc </w:t>
            </w:r>
            <w:r w:rsidRPr="00C96D6F">
              <w:rPr>
                <w:rFonts w:eastAsia="TimesNewRomanPS-ItalicMT" w:cs="TimesNewRomanPS-ItalicMT"/>
                <w:i/>
                <w:iCs/>
                <w:color w:val="000000"/>
                <w:spacing w:val="-3"/>
                <w:szCs w:val="20"/>
              </w:rPr>
              <w:t>(respirabilná frakcia)</w:t>
            </w:r>
            <w:r w:rsidRPr="00C96D6F">
              <w:rPr>
                <w:rFonts w:eastAsia="TimesNewRomanPS-ItalicMT" w:cs="TimesNewRomanPS-ItalicMT"/>
                <w:iCs/>
                <w:color w:val="000000"/>
                <w:spacing w:val="-3"/>
                <w:szCs w:val="20"/>
              </w:rPr>
              <w:t>:</w:t>
            </w:r>
            <w:r w:rsidRPr="00C96D6F">
              <w:rPr>
                <w:rFonts w:eastAsia="TimesNewRomanPS-ItalicMT" w:cs="TimesNewRomanPS-ItalicMT"/>
                <w:iCs/>
                <w:color w:val="000000"/>
                <w:spacing w:val="-3"/>
                <w:szCs w:val="20"/>
              </w:rPr>
              <w:tab/>
            </w:r>
            <w:proofErr w:type="spellStart"/>
            <w:r w:rsidRPr="00C96D6F">
              <w:rPr>
                <w:rFonts w:eastAsia="MS Mincho"/>
                <w:szCs w:val="20"/>
              </w:rPr>
              <w:t>Fr</w:t>
            </w:r>
            <w:proofErr w:type="spellEnd"/>
            <w:r w:rsidRPr="00C96D6F">
              <w:rPr>
                <w:rFonts w:eastAsia="MS Mincho"/>
                <w:szCs w:val="20"/>
              </w:rPr>
              <w:t xml:space="preserve"> ≤ 5%: 2 mg.m</w:t>
            </w:r>
            <w:r w:rsidRPr="00C96D6F">
              <w:rPr>
                <w:rFonts w:eastAsia="MS Mincho"/>
                <w:szCs w:val="20"/>
                <w:vertAlign w:val="superscript"/>
              </w:rPr>
              <w:t>-3</w:t>
            </w:r>
            <w:r w:rsidRPr="00C96D6F">
              <w:rPr>
                <w:rFonts w:eastAsia="MS Mincho"/>
                <w:szCs w:val="20"/>
              </w:rPr>
              <w:br/>
            </w:r>
            <w:r w:rsidRPr="00C96D6F">
              <w:rPr>
                <w:rFonts w:eastAsia="MS Mincho"/>
                <w:szCs w:val="20"/>
              </w:rPr>
              <w:tab/>
            </w:r>
            <w:proofErr w:type="spellStart"/>
            <w:r w:rsidRPr="00C96D6F">
              <w:rPr>
                <w:rFonts w:eastAsia="MS Mincho"/>
                <w:szCs w:val="20"/>
              </w:rPr>
              <w:t>Fr</w:t>
            </w:r>
            <w:proofErr w:type="spellEnd"/>
            <w:r w:rsidRPr="00C96D6F">
              <w:rPr>
                <w:rFonts w:eastAsia="MS Mincho"/>
                <w:szCs w:val="20"/>
              </w:rPr>
              <w:t xml:space="preserve"> &gt; 5%: 10 mg.m</w:t>
            </w:r>
            <w:r w:rsidRPr="00C96D6F">
              <w:rPr>
                <w:rFonts w:eastAsia="MS Mincho"/>
                <w:szCs w:val="20"/>
                <w:vertAlign w:val="superscript"/>
              </w:rPr>
              <w:t>-3</w:t>
            </w:r>
          </w:p>
          <w:p w:rsidR="001667F8" w:rsidRPr="00C96D6F" w:rsidRDefault="001667F8" w:rsidP="00D562F4">
            <w:pPr>
              <w:tabs>
                <w:tab w:val="left" w:pos="2798"/>
              </w:tabs>
              <w:rPr>
                <w:rFonts w:eastAsia="MS Mincho"/>
                <w:szCs w:val="20"/>
              </w:rPr>
            </w:pPr>
            <w:r w:rsidRPr="00C96D6F">
              <w:rPr>
                <w:rFonts w:eastAsia="TimesNewRomanPS-ItalicMT" w:cs="TimesNewRomanPS-ItalicMT"/>
                <w:iCs/>
                <w:color w:val="000000"/>
                <w:spacing w:val="-3"/>
              </w:rPr>
              <w:t xml:space="preserve">NPELc </w:t>
            </w:r>
            <w:r w:rsidRPr="00C96D6F">
              <w:rPr>
                <w:rFonts w:eastAsia="TimesNewRomanPS-ItalicMT" w:cs="TimesNewRomanPS-ItalicMT"/>
                <w:i/>
                <w:iCs/>
                <w:color w:val="000000"/>
                <w:spacing w:val="-3"/>
              </w:rPr>
              <w:t>(celková koncentrácia)</w:t>
            </w:r>
            <w:r w:rsidRPr="00C96D6F">
              <w:rPr>
                <w:rFonts w:eastAsia="TimesNewRomanPS-ItalicMT" w:cs="TimesNewRomanPS-ItalicMT"/>
                <w:iCs/>
                <w:color w:val="000000"/>
                <w:spacing w:val="-3"/>
              </w:rPr>
              <w:t>:</w:t>
            </w:r>
            <w:r w:rsidRPr="00C96D6F">
              <w:rPr>
                <w:rFonts w:eastAsia="TimesNewRomanPS-ItalicMT" w:cs="TimesNewRomanPS-ItalicMT"/>
                <w:iCs/>
                <w:color w:val="000000"/>
                <w:spacing w:val="-3"/>
              </w:rPr>
              <w:tab/>
            </w:r>
            <w:r w:rsidRPr="00C96D6F">
              <w:t>10 mg.m</w:t>
            </w:r>
            <w:r w:rsidRPr="00C96D6F">
              <w:rPr>
                <w:vertAlign w:val="superscript"/>
              </w:rPr>
              <w:t>-3</w:t>
            </w:r>
          </w:p>
        </w:tc>
      </w:tr>
      <w:tr w:rsidR="00AC6841" w:rsidRPr="006D5F2F" w:rsidTr="0095159E">
        <w:tc>
          <w:tcPr>
            <w:tcW w:w="475" w:type="dxa"/>
            <w:vMerge/>
            <w:shd w:val="clear" w:color="auto" w:fill="auto"/>
            <w:tcMar>
              <w:left w:w="57" w:type="dxa"/>
              <w:right w:w="57" w:type="dxa"/>
            </w:tcMar>
          </w:tcPr>
          <w:p w:rsidR="00AC6841" w:rsidRPr="006D5F2F" w:rsidRDefault="00AC6841" w:rsidP="00F41539">
            <w:pPr>
              <w:pStyle w:val="Obyajntext"/>
              <w:rPr>
                <w:b/>
              </w:rPr>
            </w:pPr>
          </w:p>
        </w:tc>
        <w:tc>
          <w:tcPr>
            <w:tcW w:w="9889" w:type="dxa"/>
            <w:gridSpan w:val="3"/>
            <w:tcBorders>
              <w:top w:val="single" w:sz="8" w:space="0" w:color="000000"/>
            </w:tcBorders>
            <w:shd w:val="clear" w:color="auto" w:fill="auto"/>
            <w:tcMar>
              <w:left w:w="57" w:type="dxa"/>
              <w:right w:w="57" w:type="dxa"/>
            </w:tcMar>
          </w:tcPr>
          <w:p w:rsidR="00AC6841" w:rsidRPr="006D5F2F" w:rsidRDefault="00AC6841" w:rsidP="00F37BC2">
            <w:pPr>
              <w:pStyle w:val="Obyajntext"/>
              <w:ind w:left="360" w:hanging="360"/>
              <w:rPr>
                <w:color w:val="000000"/>
              </w:rPr>
            </w:pPr>
          </w:p>
        </w:tc>
      </w:tr>
      <w:tr w:rsidR="00AC6841" w:rsidRPr="006D5F2F" w:rsidTr="0095159E">
        <w:tc>
          <w:tcPr>
            <w:tcW w:w="475" w:type="dxa"/>
            <w:vMerge/>
            <w:shd w:val="clear" w:color="auto" w:fill="auto"/>
            <w:tcMar>
              <w:left w:w="57" w:type="dxa"/>
              <w:right w:w="57" w:type="dxa"/>
            </w:tcMar>
          </w:tcPr>
          <w:p w:rsidR="00AC6841" w:rsidRPr="006D5F2F" w:rsidRDefault="00AC6841" w:rsidP="00887F8B">
            <w:pPr>
              <w:pStyle w:val="Obyajntext"/>
              <w:rPr>
                <w:b/>
              </w:rPr>
            </w:pPr>
          </w:p>
        </w:tc>
        <w:tc>
          <w:tcPr>
            <w:tcW w:w="9889" w:type="dxa"/>
            <w:gridSpan w:val="3"/>
            <w:shd w:val="clear" w:color="auto" w:fill="auto"/>
            <w:tcMar>
              <w:left w:w="57" w:type="dxa"/>
              <w:right w:w="57" w:type="dxa"/>
            </w:tcMar>
          </w:tcPr>
          <w:p w:rsidR="00AC6841" w:rsidRPr="006D5F2F" w:rsidRDefault="00AC6841" w:rsidP="00887F8B">
            <w:pPr>
              <w:pStyle w:val="Obyajntext"/>
              <w:rPr>
                <w:color w:val="000000"/>
              </w:rPr>
            </w:pPr>
            <w:r w:rsidRPr="006D5F2F">
              <w:rPr>
                <w:color w:val="000000"/>
              </w:rPr>
              <w:t xml:space="preserve">Indikatívne biologické medzné hodnoty: </w:t>
            </w:r>
            <w:r w:rsidRPr="006D5F2F">
              <w:t>nestanovené</w:t>
            </w:r>
          </w:p>
        </w:tc>
      </w:tr>
      <w:tr w:rsidR="00532C4F" w:rsidRPr="006D5F2F" w:rsidTr="0095159E">
        <w:tc>
          <w:tcPr>
            <w:tcW w:w="475" w:type="dxa"/>
            <w:vMerge/>
            <w:shd w:val="clear" w:color="auto" w:fill="auto"/>
            <w:tcMar>
              <w:left w:w="57" w:type="dxa"/>
              <w:right w:w="57" w:type="dxa"/>
            </w:tcMar>
          </w:tcPr>
          <w:p w:rsidR="00532C4F" w:rsidRPr="006D5F2F" w:rsidRDefault="00532C4F" w:rsidP="00887F8B">
            <w:pPr>
              <w:pStyle w:val="Obyajntext"/>
              <w:rPr>
                <w:b/>
              </w:rPr>
            </w:pPr>
          </w:p>
        </w:tc>
        <w:tc>
          <w:tcPr>
            <w:tcW w:w="9889" w:type="dxa"/>
            <w:gridSpan w:val="3"/>
            <w:shd w:val="clear" w:color="auto" w:fill="auto"/>
            <w:tcMar>
              <w:left w:w="57" w:type="dxa"/>
              <w:right w:w="57" w:type="dxa"/>
            </w:tcMar>
          </w:tcPr>
          <w:p w:rsidR="00532C4F" w:rsidRPr="007268E9" w:rsidRDefault="00C0699A" w:rsidP="00414C0E">
            <w:pPr>
              <w:spacing w:after="120"/>
              <w:rPr>
                <w:rFonts w:eastAsia="MS Mincho"/>
                <w:szCs w:val="20"/>
              </w:rPr>
            </w:pPr>
            <w:r w:rsidRPr="00C0699A">
              <w:rPr>
                <w:rFonts w:eastAsia="MS Mincho"/>
                <w:szCs w:val="20"/>
              </w:rPr>
              <w:t xml:space="preserve">Smerné najvyššie prípustné hodnoty vystavenia pri práci (NPHV) podľa požiadaviek EÚ: </w:t>
            </w:r>
            <w:r w:rsidR="00532C4F" w:rsidRPr="007268E9">
              <w:rPr>
                <w:rFonts w:eastAsia="MS Mincho"/>
                <w:szCs w:val="20"/>
              </w:rPr>
              <w:t>nestanovené</w:t>
            </w:r>
          </w:p>
        </w:tc>
      </w:tr>
      <w:tr w:rsidR="001667F8" w:rsidRPr="006D5F2F" w:rsidTr="0095159E">
        <w:tc>
          <w:tcPr>
            <w:tcW w:w="475" w:type="dxa"/>
            <w:vMerge/>
            <w:shd w:val="clear" w:color="auto" w:fill="auto"/>
            <w:tcMar>
              <w:left w:w="57" w:type="dxa"/>
              <w:right w:w="57" w:type="dxa"/>
            </w:tcMar>
          </w:tcPr>
          <w:p w:rsidR="001667F8" w:rsidRPr="006D5F2F" w:rsidRDefault="001667F8" w:rsidP="00887F8B">
            <w:pPr>
              <w:pStyle w:val="Obyajntext"/>
              <w:rPr>
                <w:b/>
              </w:rPr>
            </w:pPr>
          </w:p>
        </w:tc>
        <w:tc>
          <w:tcPr>
            <w:tcW w:w="9889" w:type="dxa"/>
            <w:gridSpan w:val="3"/>
            <w:shd w:val="clear" w:color="auto" w:fill="auto"/>
            <w:tcMar>
              <w:left w:w="57" w:type="dxa"/>
              <w:right w:w="57" w:type="dxa"/>
            </w:tcMar>
          </w:tcPr>
          <w:p w:rsidR="0095159E" w:rsidRDefault="0095159E" w:rsidP="00D562F4">
            <w:pPr>
              <w:tabs>
                <w:tab w:val="left" w:pos="4588"/>
                <w:tab w:val="left" w:pos="4620"/>
              </w:tabs>
              <w:spacing w:after="120"/>
              <w:rPr>
                <w:rFonts w:eastAsia="MS Mincho"/>
                <w:color w:val="000000"/>
                <w:szCs w:val="20"/>
              </w:rPr>
            </w:pPr>
            <w:r w:rsidRPr="0095159E">
              <w:rPr>
                <w:rFonts w:eastAsia="MS Mincho"/>
                <w:color w:val="000000"/>
                <w:szCs w:val="20"/>
              </w:rPr>
              <w:t xml:space="preserve">Odvodené hladiny pri ktorých nedochádza k nežiaducim účinkom (DNEL): </w:t>
            </w:r>
          </w:p>
          <w:p w:rsidR="001667F8" w:rsidRPr="001F7F4C" w:rsidRDefault="001667F8" w:rsidP="00D562F4">
            <w:pPr>
              <w:tabs>
                <w:tab w:val="left" w:pos="4588"/>
                <w:tab w:val="left" w:pos="4620"/>
              </w:tabs>
              <w:spacing w:after="120"/>
              <w:rPr>
                <w:u w:val="single"/>
              </w:rPr>
            </w:pPr>
            <w:r>
              <w:rPr>
                <w:rStyle w:val="st"/>
                <w:u w:val="single"/>
              </w:rPr>
              <w:t xml:space="preserve">kremičitan </w:t>
            </w:r>
            <w:r w:rsidRPr="001E16DB">
              <w:rPr>
                <w:rStyle w:val="st"/>
                <w:u w:val="single"/>
              </w:rPr>
              <w:t>sodný</w:t>
            </w:r>
            <w:r w:rsidRPr="001F7F4C">
              <w:rPr>
                <w:u w:val="single"/>
              </w:rPr>
              <w:t xml:space="preserve"> </w:t>
            </w:r>
          </w:p>
          <w:p w:rsidR="001667F8" w:rsidRPr="001F7F4C" w:rsidRDefault="001667F8" w:rsidP="00D562F4">
            <w:pPr>
              <w:tabs>
                <w:tab w:val="left" w:pos="4588"/>
              </w:tabs>
              <w:spacing w:after="120"/>
              <w:rPr>
                <w:rFonts w:eastAsia="MS Mincho"/>
                <w:vertAlign w:val="superscript"/>
              </w:rPr>
            </w:pPr>
            <w:r w:rsidRPr="001F7F4C">
              <w:rPr>
                <w:rFonts w:eastAsia="MS Mincho"/>
                <w:i/>
              </w:rPr>
              <w:t xml:space="preserve">PRACOVNÍCI / PROFESIONÁLNI POUŽÍVATELIA </w:t>
            </w:r>
            <w:r w:rsidRPr="001F7F4C">
              <w:rPr>
                <w:rFonts w:eastAsia="MS Mincho"/>
                <w:i/>
              </w:rPr>
              <w:br/>
            </w:r>
            <w:r w:rsidRPr="001F7F4C">
              <w:rPr>
                <w:rFonts w:eastAsia="MS Mincho"/>
              </w:rPr>
              <w:t>dermálne, dlhodobé systémové účinky</w:t>
            </w:r>
            <w:r w:rsidRPr="001F7F4C">
              <w:rPr>
                <w:rFonts w:eastAsia="MS Mincho"/>
              </w:rPr>
              <w:tab/>
            </w:r>
            <w:r>
              <w:rPr>
                <w:rFonts w:eastAsia="MS Mincho"/>
              </w:rPr>
              <w:t>1,59</w:t>
            </w:r>
            <w:r w:rsidRPr="001F7F4C">
              <w:rPr>
                <w:rFonts w:eastAsia="MS Mincho"/>
              </w:rPr>
              <w:t xml:space="preserve"> mg/kg tel. hm./deň </w:t>
            </w:r>
            <w:r w:rsidRPr="001F7F4C">
              <w:rPr>
                <w:rFonts w:eastAsia="MS Mincho"/>
              </w:rPr>
              <w:br/>
              <w:t>inhalačne, dlhodobé systémové účinky</w:t>
            </w:r>
            <w:r w:rsidRPr="001F7F4C">
              <w:rPr>
                <w:rFonts w:eastAsia="MS Mincho"/>
              </w:rPr>
              <w:tab/>
            </w:r>
            <w:r>
              <w:rPr>
                <w:rFonts w:eastAsia="MS Mincho"/>
              </w:rPr>
              <w:t>5,61</w:t>
            </w:r>
            <w:r w:rsidRPr="001F7F4C">
              <w:rPr>
                <w:rFonts w:eastAsia="MS Mincho"/>
              </w:rPr>
              <w:t xml:space="preserve"> mg/m</w:t>
            </w:r>
            <w:r w:rsidRPr="001F7F4C">
              <w:rPr>
                <w:rFonts w:eastAsia="MS Mincho"/>
                <w:vertAlign w:val="superscript"/>
              </w:rPr>
              <w:t>3</w:t>
            </w:r>
          </w:p>
          <w:p w:rsidR="001667F8" w:rsidRPr="00604533" w:rsidRDefault="001667F8" w:rsidP="00D562F4">
            <w:pPr>
              <w:tabs>
                <w:tab w:val="left" w:pos="4588"/>
                <w:tab w:val="left" w:pos="4620"/>
              </w:tabs>
              <w:spacing w:after="120"/>
              <w:rPr>
                <w:rFonts w:eastAsia="MS Mincho"/>
              </w:rPr>
            </w:pPr>
            <w:r w:rsidRPr="001F7F4C">
              <w:rPr>
                <w:rFonts w:eastAsia="MS Mincho"/>
                <w:i/>
              </w:rPr>
              <w:t xml:space="preserve">VEREJNOSŤ / MALOSPOTREBITELIA </w:t>
            </w:r>
            <w:r w:rsidRPr="001F7F4C">
              <w:rPr>
                <w:rFonts w:eastAsia="MS Mincho"/>
                <w:i/>
              </w:rPr>
              <w:br/>
            </w:r>
            <w:r w:rsidRPr="001F7F4C">
              <w:rPr>
                <w:rFonts w:eastAsia="MS Mincho"/>
              </w:rPr>
              <w:t>dermálne, dlhodobé systémové účinky</w:t>
            </w:r>
            <w:r w:rsidRPr="001F7F4C">
              <w:rPr>
                <w:rFonts w:eastAsia="MS Mincho"/>
              </w:rPr>
              <w:tab/>
            </w:r>
            <w:r>
              <w:rPr>
                <w:rFonts w:eastAsia="MS Mincho"/>
              </w:rPr>
              <w:t>0,8</w:t>
            </w:r>
            <w:r w:rsidRPr="001F7F4C">
              <w:rPr>
                <w:rFonts w:eastAsia="MS Mincho"/>
              </w:rPr>
              <w:t xml:space="preserve"> mg/kg tel. hm./deň</w:t>
            </w:r>
            <w:r w:rsidRPr="001F7F4C">
              <w:rPr>
                <w:rFonts w:eastAsia="MS Mincho"/>
              </w:rPr>
              <w:br/>
              <w:t>inhalačne, dlhodobé systémové účinky</w:t>
            </w:r>
            <w:r w:rsidRPr="001F7F4C">
              <w:rPr>
                <w:rFonts w:eastAsia="MS Mincho"/>
              </w:rPr>
              <w:tab/>
            </w:r>
            <w:r>
              <w:rPr>
                <w:rFonts w:eastAsia="MS Mincho"/>
              </w:rPr>
              <w:t>1,38</w:t>
            </w:r>
            <w:r w:rsidRPr="001F7F4C">
              <w:rPr>
                <w:rFonts w:eastAsia="MS Mincho"/>
              </w:rPr>
              <w:t xml:space="preserve"> mg/m</w:t>
            </w:r>
            <w:r w:rsidRPr="001F7F4C">
              <w:rPr>
                <w:rFonts w:eastAsia="MS Mincho"/>
                <w:vertAlign w:val="superscript"/>
              </w:rPr>
              <w:t>3</w:t>
            </w:r>
            <w:r w:rsidRPr="001E16DB">
              <w:rPr>
                <w:rFonts w:eastAsia="MS Mincho"/>
              </w:rPr>
              <w:t xml:space="preserve"> </w:t>
            </w:r>
            <w:r>
              <w:rPr>
                <w:rFonts w:eastAsia="MS Mincho"/>
              </w:rPr>
              <w:br/>
              <w:t>orálne</w:t>
            </w:r>
            <w:r w:rsidRPr="001F7F4C">
              <w:rPr>
                <w:rFonts w:eastAsia="MS Mincho"/>
              </w:rPr>
              <w:t>, dlhodobé systémové účinky</w:t>
            </w:r>
            <w:r w:rsidRPr="001F7F4C">
              <w:rPr>
                <w:rFonts w:eastAsia="MS Mincho"/>
              </w:rPr>
              <w:tab/>
            </w:r>
            <w:r>
              <w:rPr>
                <w:rFonts w:eastAsia="MS Mincho"/>
              </w:rPr>
              <w:t>0,8</w:t>
            </w:r>
            <w:r w:rsidRPr="001F7F4C">
              <w:rPr>
                <w:rFonts w:eastAsia="MS Mincho"/>
              </w:rPr>
              <w:t xml:space="preserve"> mg/kg tel. hm./deň</w:t>
            </w:r>
            <w:r w:rsidRPr="0008703A">
              <w:rPr>
                <w:bCs/>
              </w:rPr>
              <w:t xml:space="preserve"> </w:t>
            </w:r>
          </w:p>
        </w:tc>
      </w:tr>
      <w:tr w:rsidR="001667F8" w:rsidRPr="006D5F2F" w:rsidTr="0095159E">
        <w:tc>
          <w:tcPr>
            <w:tcW w:w="475" w:type="dxa"/>
            <w:vMerge/>
            <w:shd w:val="clear" w:color="auto" w:fill="auto"/>
            <w:tcMar>
              <w:left w:w="57" w:type="dxa"/>
              <w:right w:w="57" w:type="dxa"/>
            </w:tcMar>
          </w:tcPr>
          <w:p w:rsidR="001667F8" w:rsidRPr="006D5F2F" w:rsidRDefault="001667F8" w:rsidP="00887F8B">
            <w:pPr>
              <w:pStyle w:val="Obyajntext"/>
              <w:rPr>
                <w:b/>
              </w:rPr>
            </w:pPr>
          </w:p>
        </w:tc>
        <w:tc>
          <w:tcPr>
            <w:tcW w:w="9889" w:type="dxa"/>
            <w:gridSpan w:val="3"/>
            <w:shd w:val="clear" w:color="auto" w:fill="auto"/>
            <w:tcMar>
              <w:left w:w="57" w:type="dxa"/>
              <w:right w:w="57" w:type="dxa"/>
            </w:tcMar>
          </w:tcPr>
          <w:p w:rsidR="0095159E" w:rsidRDefault="0095159E" w:rsidP="00D562F4">
            <w:pPr>
              <w:tabs>
                <w:tab w:val="left" w:pos="4588"/>
              </w:tabs>
              <w:spacing w:after="120"/>
              <w:rPr>
                <w:rFonts w:eastAsia="MS Mincho"/>
                <w:color w:val="000000"/>
                <w:szCs w:val="20"/>
              </w:rPr>
            </w:pPr>
            <w:r w:rsidRPr="0095159E">
              <w:rPr>
                <w:rFonts w:eastAsia="MS Mincho"/>
                <w:color w:val="000000"/>
                <w:szCs w:val="20"/>
              </w:rPr>
              <w:t xml:space="preserve">Odhad koncentrácie bez predpokladaného škodlivého účinku (PNEC): </w:t>
            </w:r>
          </w:p>
          <w:p w:rsidR="001667F8" w:rsidRDefault="001667F8" w:rsidP="00D562F4">
            <w:pPr>
              <w:tabs>
                <w:tab w:val="left" w:pos="4588"/>
              </w:tabs>
              <w:spacing w:after="120"/>
              <w:rPr>
                <w:u w:val="single"/>
              </w:rPr>
            </w:pPr>
            <w:r>
              <w:rPr>
                <w:u w:val="single"/>
              </w:rPr>
              <w:t>kremičitan sodný</w:t>
            </w:r>
          </w:p>
          <w:p w:rsidR="001667F8" w:rsidRPr="0008703A" w:rsidRDefault="001667F8" w:rsidP="00D562F4">
            <w:pPr>
              <w:tabs>
                <w:tab w:val="left" w:pos="4586"/>
              </w:tabs>
              <w:spacing w:after="120"/>
              <w:rPr>
                <w:color w:val="000000"/>
              </w:rPr>
            </w:pPr>
            <w:r>
              <w:rPr>
                <w:rFonts w:eastAsia="MS Mincho"/>
              </w:rPr>
              <w:t>sladká voda</w:t>
            </w:r>
            <w:r>
              <w:rPr>
                <w:rFonts w:eastAsia="MS Mincho"/>
              </w:rPr>
              <w:tab/>
              <w:t>7,5 mg/l</w:t>
            </w:r>
            <w:r>
              <w:rPr>
                <w:rFonts w:eastAsia="MS Mincho"/>
              </w:rPr>
              <w:tab/>
            </w:r>
            <w:r>
              <w:rPr>
                <w:rFonts w:eastAsia="MS Mincho"/>
              </w:rPr>
              <w:br/>
              <w:t>slaná voda</w:t>
            </w:r>
            <w:r>
              <w:rPr>
                <w:rFonts w:eastAsia="MS Mincho"/>
              </w:rPr>
              <w:tab/>
              <w:t>1,0 mg/l</w:t>
            </w:r>
            <w:r>
              <w:rPr>
                <w:rFonts w:eastAsia="MS Mincho"/>
              </w:rPr>
              <w:tab/>
            </w:r>
            <w:r>
              <w:rPr>
                <w:rFonts w:eastAsia="MS Mincho"/>
              </w:rPr>
              <w:br/>
              <w:t>čistiarne odpadných vôd</w:t>
            </w:r>
            <w:r>
              <w:rPr>
                <w:rFonts w:eastAsia="MS Mincho"/>
              </w:rPr>
              <w:tab/>
              <w:t>348 mg/l</w:t>
            </w:r>
            <w:r>
              <w:rPr>
                <w:rFonts w:eastAsia="MS Mincho"/>
              </w:rPr>
              <w:tab/>
            </w:r>
          </w:p>
        </w:tc>
      </w:tr>
    </w:tbl>
    <w:p w:rsidR="0095159E" w:rsidRDefault="0095159E">
      <w:r>
        <w:br w:type="page"/>
      </w:r>
    </w:p>
    <w:tbl>
      <w:tblPr>
        <w:tblW w:w="10364"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1E0" w:firstRow="1" w:lastRow="1" w:firstColumn="1" w:lastColumn="1" w:noHBand="0" w:noVBand="0"/>
      </w:tblPr>
      <w:tblGrid>
        <w:gridCol w:w="474"/>
        <w:gridCol w:w="4346"/>
        <w:gridCol w:w="3149"/>
        <w:gridCol w:w="2395"/>
      </w:tblGrid>
      <w:tr w:rsidR="006214FE" w:rsidRPr="006D5F2F" w:rsidTr="00C0699A">
        <w:tc>
          <w:tcPr>
            <w:tcW w:w="474" w:type="dxa"/>
            <w:vMerge w:val="restart"/>
            <w:shd w:val="clear" w:color="auto" w:fill="auto"/>
            <w:tcMar>
              <w:left w:w="57" w:type="dxa"/>
              <w:right w:w="57" w:type="dxa"/>
            </w:tcMar>
          </w:tcPr>
          <w:p w:rsidR="006214FE" w:rsidRPr="006D5F2F" w:rsidRDefault="006214FE" w:rsidP="00887F8B">
            <w:pPr>
              <w:pStyle w:val="Obyajntext"/>
              <w:rPr>
                <w:b/>
              </w:rPr>
            </w:pPr>
            <w:r w:rsidRPr="006D5F2F">
              <w:rPr>
                <w:b/>
              </w:rPr>
              <w:lastRenderedPageBreak/>
              <w:t>8.2</w:t>
            </w:r>
          </w:p>
          <w:p w:rsidR="006214FE" w:rsidRPr="006D5F2F" w:rsidRDefault="006214FE" w:rsidP="00FE6D76">
            <w:pPr>
              <w:pStyle w:val="Obyajntext"/>
              <w:rPr>
                <w:b/>
              </w:rPr>
            </w:pPr>
            <w:r w:rsidRPr="006D5F2F">
              <w:rPr>
                <w:rFonts w:eastAsia="Times New Roman"/>
              </w:rPr>
              <w:br w:type="page"/>
            </w:r>
          </w:p>
        </w:tc>
        <w:tc>
          <w:tcPr>
            <w:tcW w:w="9890" w:type="dxa"/>
            <w:gridSpan w:val="3"/>
            <w:shd w:val="clear" w:color="auto" w:fill="auto"/>
            <w:tcMar>
              <w:left w:w="57" w:type="dxa"/>
              <w:right w:w="57" w:type="dxa"/>
            </w:tcMar>
          </w:tcPr>
          <w:p w:rsidR="006214FE" w:rsidRPr="006D5F2F" w:rsidRDefault="006214FE" w:rsidP="00F8131B">
            <w:pPr>
              <w:spacing w:after="120"/>
              <w:rPr>
                <w:rFonts w:eastAsia="MS Mincho"/>
                <w:b/>
                <w:szCs w:val="20"/>
              </w:rPr>
            </w:pPr>
            <w:r w:rsidRPr="006D5F2F">
              <w:rPr>
                <w:rFonts w:eastAsia="MS Mincho"/>
                <w:b/>
                <w:szCs w:val="20"/>
              </w:rPr>
              <w:t xml:space="preserve">Kontroly expozície </w:t>
            </w:r>
            <w:r w:rsidRPr="006D5F2F">
              <w:rPr>
                <w:rFonts w:eastAsia="MS Mincho"/>
                <w:b/>
                <w:szCs w:val="20"/>
              </w:rPr>
              <w:br/>
            </w:r>
            <w:r w:rsidRPr="006D5F2F">
              <w:rPr>
                <w:rFonts w:eastAsia="MS Mincho"/>
                <w:szCs w:val="20"/>
              </w:rPr>
              <w:t xml:space="preserve">Zabezpečiť v zmysle Nariadenia vlády SR č. 355/2006 Z.z., </w:t>
            </w:r>
            <w:r w:rsidR="00136109">
              <w:rPr>
                <w:rFonts w:eastAsia="MS Mincho"/>
                <w:szCs w:val="20"/>
              </w:rPr>
              <w:t>v znení neskorších predpisov</w:t>
            </w:r>
            <w:r w:rsidRPr="006D5F2F">
              <w:rPr>
                <w:rFonts w:eastAsia="MS Mincho"/>
                <w:szCs w:val="20"/>
              </w:rPr>
              <w:t xml:space="preserve">. </w:t>
            </w:r>
            <w:r w:rsidRPr="006D5F2F">
              <w:rPr>
                <w:rFonts w:eastAsia="MS Mincho"/>
                <w:color w:val="000000"/>
                <w:szCs w:val="20"/>
              </w:rPr>
              <w:t xml:space="preserve">Kontroly expozície zabezpečiť v zmysle Zákona NR SR č. 124/2006 Z.z. o bezpečnosti a ochrane zdravia pri práci. Zabráňte kontaktu </w:t>
            </w:r>
            <w:r w:rsidR="00F8131B">
              <w:rPr>
                <w:rFonts w:eastAsia="MS Mincho"/>
                <w:color w:val="000000"/>
                <w:szCs w:val="20"/>
              </w:rPr>
              <w:t>látky</w:t>
            </w:r>
            <w:r w:rsidRPr="006D5F2F">
              <w:rPr>
                <w:rFonts w:eastAsia="MS Mincho"/>
                <w:color w:val="000000"/>
                <w:szCs w:val="20"/>
              </w:rPr>
              <w:t xml:space="preserve"> s pokožkou, očami a sliznicami. Pri používaní nejedzte, nepite, nefajčite. Po ukončení práce a počas prestávok si umyte ruky. Vyzlečte použité pracovné oblečenie, osprchujte sa a použite čisté oblečenie. </w:t>
            </w:r>
            <w:r w:rsidRPr="006D5F2F">
              <w:rPr>
                <w:rFonts w:eastAsia="MS Mincho"/>
                <w:szCs w:val="20"/>
              </w:rPr>
              <w:t xml:space="preserve">Výber prostriedkov osobnej ochrany záleží na podmienkach možnej expozície, na použití, spôsobe manipulácie, koncentrácii a vetraní. Nižšie uvedené informácie k výberu ochranných prostriedkov pre použitie s touto </w:t>
            </w:r>
            <w:r w:rsidR="00F8131B">
              <w:rPr>
                <w:rFonts w:eastAsia="MS Mincho"/>
                <w:szCs w:val="20"/>
              </w:rPr>
              <w:t>látk</w:t>
            </w:r>
            <w:r w:rsidRPr="006D5F2F">
              <w:rPr>
                <w:rFonts w:eastAsia="MS Mincho"/>
                <w:szCs w:val="20"/>
              </w:rPr>
              <w:t>ou sú založené na jej bežnom použití.</w:t>
            </w:r>
          </w:p>
        </w:tc>
      </w:tr>
      <w:tr w:rsidR="006214FE" w:rsidRPr="006D5F2F" w:rsidTr="00C0699A">
        <w:tc>
          <w:tcPr>
            <w:tcW w:w="474" w:type="dxa"/>
            <w:vMerge/>
            <w:shd w:val="clear" w:color="auto" w:fill="auto"/>
            <w:tcMar>
              <w:left w:w="57" w:type="dxa"/>
              <w:right w:w="57" w:type="dxa"/>
            </w:tcMar>
          </w:tcPr>
          <w:p w:rsidR="006214FE" w:rsidRPr="006D5F2F" w:rsidRDefault="006214FE" w:rsidP="00FE6D76">
            <w:pPr>
              <w:pStyle w:val="Obyajntext"/>
              <w:rPr>
                <w:b/>
              </w:rPr>
            </w:pPr>
          </w:p>
        </w:tc>
        <w:tc>
          <w:tcPr>
            <w:tcW w:w="9890" w:type="dxa"/>
            <w:gridSpan w:val="3"/>
            <w:shd w:val="clear" w:color="auto" w:fill="auto"/>
            <w:tcMar>
              <w:left w:w="57" w:type="dxa"/>
              <w:right w:w="57" w:type="dxa"/>
            </w:tcMar>
          </w:tcPr>
          <w:p w:rsidR="006214FE" w:rsidRPr="006D5F2F" w:rsidRDefault="006214FE" w:rsidP="003F4467">
            <w:pPr>
              <w:spacing w:after="120"/>
              <w:rPr>
                <w:rFonts w:eastAsia="MS Mincho"/>
                <w:szCs w:val="20"/>
              </w:rPr>
            </w:pPr>
            <w:r w:rsidRPr="006D5F2F">
              <w:rPr>
                <w:rFonts w:eastAsia="MS Mincho"/>
                <w:szCs w:val="20"/>
                <w:u w:val="single"/>
              </w:rPr>
              <w:t>Primerané technické zabezpečenie:</w:t>
            </w:r>
            <w:r w:rsidRPr="006D5F2F">
              <w:rPr>
                <w:rFonts w:eastAsia="MS Mincho"/>
                <w:szCs w:val="20"/>
                <w:u w:val="single"/>
              </w:rPr>
              <w:br/>
            </w:r>
            <w:r w:rsidRPr="006D5F2F">
              <w:rPr>
                <w:rFonts w:eastAsia="MS Mincho"/>
                <w:szCs w:val="20"/>
              </w:rPr>
              <w:t xml:space="preserve">Nie sú potrebné špeciálne požiadavky. </w:t>
            </w:r>
          </w:p>
        </w:tc>
      </w:tr>
      <w:tr w:rsidR="00AC6841" w:rsidRPr="006D5F2F" w:rsidTr="00C0699A">
        <w:tc>
          <w:tcPr>
            <w:tcW w:w="474" w:type="dxa"/>
            <w:vMerge/>
            <w:shd w:val="clear" w:color="auto" w:fill="auto"/>
            <w:tcMar>
              <w:left w:w="57" w:type="dxa"/>
              <w:right w:w="57" w:type="dxa"/>
            </w:tcMar>
          </w:tcPr>
          <w:p w:rsidR="00AC6841" w:rsidRPr="006D5F2F" w:rsidRDefault="00AC6841" w:rsidP="00FE6D76">
            <w:pPr>
              <w:pStyle w:val="Obyajntext"/>
              <w:rPr>
                <w:b/>
              </w:rPr>
            </w:pPr>
          </w:p>
        </w:tc>
        <w:tc>
          <w:tcPr>
            <w:tcW w:w="9890" w:type="dxa"/>
            <w:gridSpan w:val="3"/>
            <w:shd w:val="clear" w:color="auto" w:fill="auto"/>
            <w:tcMar>
              <w:left w:w="57" w:type="dxa"/>
              <w:right w:w="57" w:type="dxa"/>
            </w:tcMar>
          </w:tcPr>
          <w:p w:rsidR="00AC6841" w:rsidRPr="006D5F2F" w:rsidRDefault="00AC6841" w:rsidP="00F37BC2">
            <w:pPr>
              <w:pStyle w:val="Obyajntext"/>
              <w:ind w:left="252" w:hanging="252"/>
              <w:rPr>
                <w:u w:val="single"/>
              </w:rPr>
            </w:pPr>
            <w:r w:rsidRPr="006D5F2F">
              <w:rPr>
                <w:u w:val="single"/>
              </w:rPr>
              <w:t xml:space="preserve">Individuálne ochranné opatrenia, ako napríklad osobné ochranné prostriedky: </w:t>
            </w:r>
          </w:p>
          <w:p w:rsidR="00AC6841" w:rsidRPr="006D5F2F" w:rsidRDefault="00AC6841" w:rsidP="00F37BC2">
            <w:pPr>
              <w:spacing w:after="120"/>
              <w:ind w:left="252" w:hanging="252"/>
              <w:rPr>
                <w:szCs w:val="20"/>
              </w:rPr>
            </w:pPr>
            <w:r w:rsidRPr="006D5F2F">
              <w:rPr>
                <w:szCs w:val="20"/>
              </w:rPr>
              <w:t xml:space="preserve">a) </w:t>
            </w:r>
            <w:r w:rsidRPr="006D5F2F">
              <w:rPr>
                <w:szCs w:val="20"/>
              </w:rPr>
              <w:tab/>
              <w:t xml:space="preserve">Ochrana očí / tváre: </w:t>
            </w:r>
            <w:r w:rsidRPr="006D5F2F">
              <w:rPr>
                <w:szCs w:val="20"/>
              </w:rPr>
              <w:br/>
              <w:t xml:space="preserve">Zabráňte vniknutiu do očí. Pokiaľ pri práci hrozní vniknutie do očí (napr. pri prepĺňaní, rozprašovaní), noste vhodné tesné </w:t>
            </w:r>
            <w:r w:rsidR="006214FE" w:rsidRPr="006D5F2F">
              <w:rPr>
                <w:szCs w:val="20"/>
              </w:rPr>
              <w:t xml:space="preserve">ochranné pracovné </w:t>
            </w:r>
            <w:r w:rsidRPr="006D5F2F">
              <w:rPr>
                <w:szCs w:val="20"/>
              </w:rPr>
              <w:t>okuliare</w:t>
            </w:r>
            <w:r w:rsidR="006214FE" w:rsidRPr="006D5F2F">
              <w:rPr>
                <w:szCs w:val="20"/>
              </w:rPr>
              <w:t xml:space="preserve"> (B2, STN EN 166)</w:t>
            </w:r>
            <w:r w:rsidRPr="006D5F2F">
              <w:rPr>
                <w:szCs w:val="20"/>
              </w:rPr>
              <w:t xml:space="preserve"> alebo</w:t>
            </w:r>
            <w:r w:rsidR="006214FE" w:rsidRPr="006D5F2F">
              <w:rPr>
                <w:szCs w:val="20"/>
              </w:rPr>
              <w:t xml:space="preserve"> celotvárový</w:t>
            </w:r>
            <w:r w:rsidRPr="006D5F2F">
              <w:rPr>
                <w:szCs w:val="20"/>
              </w:rPr>
              <w:t xml:space="preserve"> štít</w:t>
            </w:r>
            <w:r w:rsidR="006214FE" w:rsidRPr="006D5F2F">
              <w:rPr>
                <w:szCs w:val="20"/>
              </w:rPr>
              <w:t xml:space="preserve"> (B3, STN </w:t>
            </w:r>
            <w:r w:rsidRPr="006D5F2F">
              <w:rPr>
                <w:szCs w:val="20"/>
              </w:rPr>
              <w:t xml:space="preserve">EN 166). </w:t>
            </w:r>
          </w:p>
          <w:p w:rsidR="006214FE" w:rsidRPr="006D5F2F" w:rsidRDefault="00AC6841" w:rsidP="006214FE">
            <w:pPr>
              <w:spacing w:after="120"/>
              <w:ind w:left="252" w:hanging="252"/>
              <w:rPr>
                <w:szCs w:val="20"/>
              </w:rPr>
            </w:pPr>
            <w:r w:rsidRPr="006D5F2F">
              <w:rPr>
                <w:szCs w:val="20"/>
              </w:rPr>
              <w:t xml:space="preserve">b) </w:t>
            </w:r>
            <w:r w:rsidRPr="006D5F2F">
              <w:rPr>
                <w:szCs w:val="20"/>
              </w:rPr>
              <w:tab/>
              <w:t xml:space="preserve">Ochrana kože: </w:t>
            </w:r>
            <w:r w:rsidRPr="006D5F2F">
              <w:rPr>
                <w:szCs w:val="20"/>
              </w:rPr>
              <w:br/>
            </w:r>
            <w:r w:rsidR="006214FE" w:rsidRPr="006D5F2F">
              <w:rPr>
                <w:szCs w:val="20"/>
              </w:rPr>
              <w:t>Ochrana rúk - n</w:t>
            </w:r>
            <w:r w:rsidRPr="006D5F2F">
              <w:rPr>
                <w:szCs w:val="20"/>
              </w:rPr>
              <w:t>ie je potrebná</w:t>
            </w:r>
            <w:r w:rsidR="00F70D14" w:rsidRPr="006D5F2F">
              <w:rPr>
                <w:szCs w:val="20"/>
              </w:rPr>
              <w:t xml:space="preserve"> pri obvyklom použití</w:t>
            </w:r>
            <w:r w:rsidR="00E21014">
              <w:rPr>
                <w:szCs w:val="20"/>
              </w:rPr>
              <w:t xml:space="preserve"> </w:t>
            </w:r>
            <w:r w:rsidR="006214FE" w:rsidRPr="006D5F2F">
              <w:rPr>
                <w:szCs w:val="20"/>
              </w:rPr>
              <w:t xml:space="preserve">Pri dlhodobom alebo opakovanom kontakte noste vhodné ochranné pracovné rukavice (STN EN 374). </w:t>
            </w:r>
            <w:r w:rsidR="008C7D5E" w:rsidRPr="006D5F2F">
              <w:rPr>
                <w:szCs w:val="20"/>
              </w:rPr>
              <w:t>Doporučený materiál rukavíc: PVC (≥ 0,</w:t>
            </w:r>
            <w:r w:rsidR="00F235CD">
              <w:rPr>
                <w:szCs w:val="20"/>
              </w:rPr>
              <w:t>1</w:t>
            </w:r>
            <w:r w:rsidR="00F312DA">
              <w:rPr>
                <w:szCs w:val="20"/>
              </w:rPr>
              <w:t xml:space="preserve"> </w:t>
            </w:r>
            <w:r w:rsidR="008C7D5E" w:rsidRPr="006D5F2F">
              <w:rPr>
                <w:szCs w:val="20"/>
              </w:rPr>
              <w:t xml:space="preserve">mm), guma / butylkaučuk / nitrilkaučuk / fluorkaučuk. </w:t>
            </w:r>
            <w:r w:rsidR="006214FE" w:rsidRPr="006D5F2F">
              <w:rPr>
                <w:szCs w:val="20"/>
              </w:rPr>
              <w:t>Z dôvodu nevykonaných testov nie je možné vydať odporúčanie pre konkrétny typ rukavíc. Odporúčaná doba prieniku by však mala odpovedať dvojnásobku predpokladanej doby kontaktu. Nepoužívajte rukavice z látky alebo kože - neposkytujú dostatočnú ochranu.</w:t>
            </w:r>
          </w:p>
          <w:p w:rsidR="008C7D5E" w:rsidRPr="006D5F2F" w:rsidRDefault="006214FE" w:rsidP="008A2D17">
            <w:pPr>
              <w:spacing w:after="120"/>
              <w:ind w:left="252" w:hanging="252"/>
              <w:rPr>
                <w:szCs w:val="20"/>
              </w:rPr>
            </w:pPr>
            <w:r w:rsidRPr="006D5F2F">
              <w:rPr>
                <w:szCs w:val="20"/>
                <w:u w:val="single"/>
              </w:rPr>
              <w:t>Poznámka:</w:t>
            </w:r>
            <w:r w:rsidRPr="006D5F2F">
              <w:rPr>
                <w:szCs w:val="20"/>
              </w:rPr>
              <w:t xml:space="preserve"> Vhodnosť rukavíc a doba prieniku sa môže líšiť na základe špecifických podmienok používania. Pre presné informácie o výbere rukavíc a dobách prieniku pre vaše podmienky použitia kontaktujte výrobcu rukavíc. Pri výbere špecifických vhodných rukavíc pre príslušné použitie a trvanie expozície by ste mali brať do úvahy všetky faktory pracovného prostredia, ako sú napríklad: ďalšie používané chemikálie, fyzikálne faktory (možnosť prerezania, pretrhnutia, tepelná ochrana), ako aj špecifikácia konkrétneho výrobcu rukavíc. Poškodené rukavice ihneď vymeňte.</w:t>
            </w:r>
          </w:p>
          <w:p w:rsidR="00AC6841" w:rsidRPr="006D5F2F" w:rsidRDefault="00AC6841" w:rsidP="00F37BC2">
            <w:pPr>
              <w:spacing w:after="120"/>
              <w:ind w:left="252" w:hanging="252"/>
              <w:rPr>
                <w:szCs w:val="20"/>
              </w:rPr>
            </w:pPr>
            <w:r w:rsidRPr="006D5F2F">
              <w:rPr>
                <w:szCs w:val="20"/>
              </w:rPr>
              <w:t xml:space="preserve">c) </w:t>
            </w:r>
            <w:r w:rsidRPr="006D5F2F">
              <w:rPr>
                <w:szCs w:val="20"/>
              </w:rPr>
              <w:tab/>
              <w:t>Ochrana dýchacích ciest:</w:t>
            </w:r>
            <w:r w:rsidRPr="006D5F2F">
              <w:rPr>
                <w:szCs w:val="20"/>
              </w:rPr>
              <w:br/>
              <w:t>Nie je potrebná pri bežnej práci. Pri úniku alebo nakladaní takým spôsobom že vzniká prach</w:t>
            </w:r>
            <w:r w:rsidR="008A2D17" w:rsidRPr="006D5F2F">
              <w:rPr>
                <w:szCs w:val="20"/>
              </w:rPr>
              <w:t xml:space="preserve"> / aerosóly</w:t>
            </w:r>
            <w:r w:rsidRPr="006D5F2F">
              <w:rPr>
                <w:szCs w:val="20"/>
              </w:rPr>
              <w:t xml:space="preserve"> použite protichemické masky alebo respirátor </w:t>
            </w:r>
            <w:r w:rsidR="00F70D14" w:rsidRPr="006D5F2F">
              <w:rPr>
                <w:szCs w:val="20"/>
              </w:rPr>
              <w:t xml:space="preserve">s filtrom proti časticiam </w:t>
            </w:r>
            <w:r w:rsidRPr="006D5F2F">
              <w:rPr>
                <w:szCs w:val="20"/>
              </w:rPr>
              <w:t xml:space="preserve">(typ P2, EN 133 / EN 14387). </w:t>
            </w:r>
          </w:p>
          <w:p w:rsidR="00AC6841" w:rsidRPr="006D5F2F" w:rsidRDefault="00AC6841" w:rsidP="00F37BC2">
            <w:pPr>
              <w:spacing w:after="120"/>
              <w:ind w:left="252" w:hanging="252"/>
              <w:rPr>
                <w:szCs w:val="20"/>
              </w:rPr>
            </w:pPr>
            <w:r w:rsidRPr="006D5F2F">
              <w:rPr>
                <w:szCs w:val="20"/>
              </w:rPr>
              <w:t>d)</w:t>
            </w:r>
            <w:r w:rsidRPr="006D5F2F">
              <w:rPr>
                <w:szCs w:val="20"/>
              </w:rPr>
              <w:tab/>
              <w:t>Tepelná nebezpečnosť:</w:t>
            </w:r>
            <w:r w:rsidRPr="006D5F2F">
              <w:rPr>
                <w:szCs w:val="20"/>
              </w:rPr>
              <w:br/>
              <w:t>Nehrozí pri normálnom používaní</w:t>
            </w:r>
          </w:p>
        </w:tc>
      </w:tr>
      <w:tr w:rsidR="00AC6841" w:rsidRPr="006D5F2F" w:rsidTr="00C0699A">
        <w:tc>
          <w:tcPr>
            <w:tcW w:w="474" w:type="dxa"/>
            <w:vMerge/>
            <w:shd w:val="clear" w:color="auto" w:fill="auto"/>
            <w:tcMar>
              <w:left w:w="57" w:type="dxa"/>
              <w:right w:w="57" w:type="dxa"/>
            </w:tcMar>
          </w:tcPr>
          <w:p w:rsidR="00AC6841" w:rsidRPr="006D5F2F" w:rsidRDefault="00AC6841" w:rsidP="00FE6D76">
            <w:pPr>
              <w:pStyle w:val="Obyajntext"/>
              <w:rPr>
                <w:b/>
              </w:rPr>
            </w:pPr>
          </w:p>
        </w:tc>
        <w:tc>
          <w:tcPr>
            <w:tcW w:w="9890" w:type="dxa"/>
            <w:gridSpan w:val="3"/>
            <w:shd w:val="clear" w:color="auto" w:fill="auto"/>
            <w:tcMar>
              <w:left w:w="57" w:type="dxa"/>
              <w:right w:w="57" w:type="dxa"/>
            </w:tcMar>
          </w:tcPr>
          <w:p w:rsidR="00AC6841" w:rsidRPr="006D5F2F" w:rsidRDefault="00AC6841" w:rsidP="00F37BC2">
            <w:pPr>
              <w:pStyle w:val="Obyajntext"/>
              <w:ind w:left="252" w:hanging="252"/>
              <w:rPr>
                <w:u w:val="single"/>
              </w:rPr>
            </w:pPr>
            <w:r w:rsidRPr="006D5F2F">
              <w:rPr>
                <w:u w:val="single"/>
              </w:rPr>
              <w:t>Kontroly environmentálnej expozície:</w:t>
            </w:r>
            <w:r w:rsidR="00F70D14" w:rsidRPr="006D5F2F">
              <w:rPr>
                <w:u w:val="single"/>
              </w:rPr>
              <w:t xml:space="preserve"> </w:t>
            </w:r>
            <w:r w:rsidR="00F70D14" w:rsidRPr="006D5F2F">
              <w:rPr>
                <w:u w:val="single"/>
              </w:rPr>
              <w:br/>
            </w:r>
            <w:r w:rsidR="00F70D14" w:rsidRPr="006D5F2F">
              <w:t>Pri skladovaní a manipulácii zaistite tesnosť obalov - zabráňte únikom do životného prostredia. Skladovacie a manipulačné priestory vybavte prostriedkami na sanáciu úniku. Venujte pozornosť oddielom 6 a 12. Dodržiavajte pokyny Zákona NR SR č. 137/2010 Z. z. o ovzduší</w:t>
            </w:r>
            <w:r w:rsidR="00C93748" w:rsidRPr="006D5F2F">
              <w:t xml:space="preserve"> </w:t>
            </w:r>
            <w:r w:rsidR="00F70D14" w:rsidRPr="006D5F2F">
              <w:t>a Zákona NR SR č. 364/2004 Z.z. o vodách (vodný zákon).</w:t>
            </w:r>
          </w:p>
        </w:tc>
      </w:tr>
      <w:tr w:rsidR="00414C0E" w:rsidRPr="00414C0E" w:rsidTr="00C0699A">
        <w:tc>
          <w:tcPr>
            <w:tcW w:w="10364" w:type="dxa"/>
            <w:gridSpan w:val="4"/>
            <w:shd w:val="clear" w:color="auto" w:fill="3C6BF9"/>
            <w:tcMar>
              <w:left w:w="57" w:type="dxa"/>
              <w:right w:w="57" w:type="dxa"/>
            </w:tcMar>
          </w:tcPr>
          <w:p w:rsidR="009F33C5" w:rsidRPr="00414C0E" w:rsidRDefault="00B41EEE" w:rsidP="00F37BC2">
            <w:pPr>
              <w:pStyle w:val="Obyajntext"/>
              <w:spacing w:before="120"/>
              <w:rPr>
                <w:rFonts w:ascii="Arial" w:hAnsi="Arial" w:cs="Arial"/>
                <w:b/>
                <w:bCs/>
                <w:color w:val="FFFFFF" w:themeColor="background1"/>
              </w:rPr>
            </w:pPr>
            <w:r>
              <w:br w:type="page"/>
            </w:r>
            <w:r w:rsidR="00AC6841" w:rsidRPr="00414C0E">
              <w:rPr>
                <w:rFonts w:ascii="Arial" w:hAnsi="Arial" w:cs="Arial"/>
                <w:b/>
                <w:bCs/>
                <w:caps/>
                <w:color w:val="FFFFFF" w:themeColor="background1"/>
              </w:rPr>
              <w:t xml:space="preserve">ODDIEL </w:t>
            </w:r>
            <w:r w:rsidR="009F33C5" w:rsidRPr="00414C0E">
              <w:rPr>
                <w:rFonts w:ascii="Arial" w:hAnsi="Arial" w:cs="Arial"/>
                <w:b/>
                <w:bCs/>
                <w:color w:val="FFFFFF" w:themeColor="background1"/>
              </w:rPr>
              <w:t xml:space="preserve">9. FYZIKÁLNE A CHEMICKÉ VLASTNOSTI </w:t>
            </w:r>
          </w:p>
        </w:tc>
      </w:tr>
      <w:tr w:rsidR="0095159E" w:rsidRPr="006D5F2F" w:rsidTr="00C0699A">
        <w:tc>
          <w:tcPr>
            <w:tcW w:w="474" w:type="dxa"/>
            <w:vMerge w:val="restart"/>
            <w:shd w:val="clear" w:color="auto" w:fill="auto"/>
            <w:tcMar>
              <w:left w:w="57" w:type="dxa"/>
              <w:right w:w="57" w:type="dxa"/>
            </w:tcMar>
          </w:tcPr>
          <w:p w:rsidR="0095159E" w:rsidRPr="006D5F2F" w:rsidRDefault="0095159E" w:rsidP="00FA2072">
            <w:pPr>
              <w:pStyle w:val="Obyajntext"/>
              <w:spacing w:before="120"/>
              <w:rPr>
                <w:b/>
              </w:rPr>
            </w:pPr>
            <w:r w:rsidRPr="006D5F2F">
              <w:rPr>
                <w:b/>
              </w:rPr>
              <w:t>9.1</w:t>
            </w:r>
          </w:p>
        </w:tc>
        <w:tc>
          <w:tcPr>
            <w:tcW w:w="9890" w:type="dxa"/>
            <w:gridSpan w:val="3"/>
            <w:shd w:val="clear" w:color="auto" w:fill="auto"/>
            <w:tcMar>
              <w:left w:w="57" w:type="dxa"/>
              <w:right w:w="57" w:type="dxa"/>
            </w:tcMar>
          </w:tcPr>
          <w:p w:rsidR="0095159E" w:rsidRPr="006D5F2F" w:rsidRDefault="0095159E" w:rsidP="00FA2072">
            <w:pPr>
              <w:pStyle w:val="Obyajntext"/>
              <w:spacing w:before="120"/>
              <w:rPr>
                <w:b/>
              </w:rPr>
            </w:pPr>
            <w:r w:rsidRPr="006D5F2F">
              <w:rPr>
                <w:b/>
              </w:rPr>
              <w:t>Informácie o základných fyzikálnych a chemických vlastnostiach</w:t>
            </w:r>
          </w:p>
        </w:tc>
      </w:tr>
      <w:tr w:rsidR="0095159E" w:rsidRPr="006D5F2F" w:rsidTr="00C0699A">
        <w:tc>
          <w:tcPr>
            <w:tcW w:w="474" w:type="dxa"/>
            <w:vMerge/>
            <w:shd w:val="clear" w:color="auto" w:fill="auto"/>
            <w:tcMar>
              <w:left w:w="57" w:type="dxa"/>
              <w:right w:w="57" w:type="dxa"/>
            </w:tcMar>
          </w:tcPr>
          <w:p w:rsidR="0095159E" w:rsidRPr="006D5F2F" w:rsidRDefault="0095159E" w:rsidP="00FA2072">
            <w:pPr>
              <w:pStyle w:val="Obyajntext"/>
              <w:rPr>
                <w:b/>
              </w:rPr>
            </w:pPr>
          </w:p>
        </w:tc>
        <w:tc>
          <w:tcPr>
            <w:tcW w:w="4346" w:type="dxa"/>
            <w:shd w:val="clear" w:color="auto" w:fill="auto"/>
            <w:tcMar>
              <w:left w:w="57" w:type="dxa"/>
              <w:right w:w="57" w:type="dxa"/>
            </w:tcMar>
          </w:tcPr>
          <w:p w:rsidR="0095159E" w:rsidRPr="006D5F2F" w:rsidRDefault="0095159E" w:rsidP="00FA2072">
            <w:pPr>
              <w:pStyle w:val="Obyajntext"/>
              <w:rPr>
                <w:b/>
              </w:rPr>
            </w:pPr>
            <w:r w:rsidRPr="006D5F2F">
              <w:rPr>
                <w:b/>
              </w:rPr>
              <w:t>Vlastnosť</w:t>
            </w:r>
          </w:p>
        </w:tc>
        <w:tc>
          <w:tcPr>
            <w:tcW w:w="3149" w:type="dxa"/>
            <w:shd w:val="clear" w:color="auto" w:fill="auto"/>
            <w:tcMar>
              <w:left w:w="57" w:type="dxa"/>
              <w:right w:w="57" w:type="dxa"/>
            </w:tcMar>
          </w:tcPr>
          <w:p w:rsidR="0095159E" w:rsidRPr="006D5F2F" w:rsidRDefault="0095159E" w:rsidP="00FA2072">
            <w:pPr>
              <w:pStyle w:val="Obyajntext"/>
              <w:rPr>
                <w:b/>
              </w:rPr>
            </w:pPr>
            <w:r w:rsidRPr="006D5F2F">
              <w:rPr>
                <w:b/>
              </w:rPr>
              <w:t>hodnota</w:t>
            </w:r>
          </w:p>
        </w:tc>
        <w:tc>
          <w:tcPr>
            <w:tcW w:w="2395" w:type="dxa"/>
            <w:shd w:val="clear" w:color="auto" w:fill="auto"/>
            <w:tcMar>
              <w:left w:w="57" w:type="dxa"/>
              <w:right w:w="57" w:type="dxa"/>
            </w:tcMar>
          </w:tcPr>
          <w:p w:rsidR="0095159E" w:rsidRPr="006D5F2F" w:rsidRDefault="0095159E" w:rsidP="00FA2072">
            <w:pPr>
              <w:pStyle w:val="Obyajntext"/>
              <w:rPr>
                <w:b/>
              </w:rPr>
            </w:pPr>
            <w:r w:rsidRPr="006D5F2F">
              <w:rPr>
                <w:b/>
              </w:rPr>
              <w:t>metóda / podmienky</w:t>
            </w:r>
          </w:p>
        </w:tc>
      </w:tr>
      <w:tr w:rsidR="00C0699A" w:rsidTr="00C0699A">
        <w:tc>
          <w:tcPr>
            <w:tcW w:w="474" w:type="dxa"/>
            <w:vMerge/>
            <w:shd w:val="clear" w:color="auto" w:fill="auto"/>
            <w:tcMar>
              <w:left w:w="57" w:type="dxa"/>
              <w:right w:w="57" w:type="dxa"/>
            </w:tcMar>
          </w:tcPr>
          <w:p w:rsidR="00C0699A" w:rsidRPr="006D5F2F" w:rsidRDefault="00C0699A" w:rsidP="00FA2072">
            <w:pPr>
              <w:pStyle w:val="Obyajntext"/>
              <w:rPr>
                <w:b/>
              </w:rPr>
            </w:pPr>
          </w:p>
        </w:tc>
        <w:tc>
          <w:tcPr>
            <w:tcW w:w="4346" w:type="dxa"/>
            <w:shd w:val="clear" w:color="auto" w:fill="auto"/>
            <w:tcMar>
              <w:left w:w="57" w:type="dxa"/>
              <w:right w:w="57" w:type="dxa"/>
            </w:tcMar>
          </w:tcPr>
          <w:p w:rsidR="00C0699A" w:rsidRPr="0095159E" w:rsidRDefault="00C0699A" w:rsidP="00FA2072">
            <w:pPr>
              <w:spacing w:after="120"/>
              <w:rPr>
                <w:rFonts w:eastAsia="MS Mincho"/>
                <w:szCs w:val="20"/>
                <w:lang w:bidi="sk-SK"/>
              </w:rPr>
            </w:pPr>
            <w:r w:rsidRPr="0095159E">
              <w:rPr>
                <w:rFonts w:eastAsia="MS Mincho"/>
                <w:color w:val="000000"/>
                <w:szCs w:val="20"/>
                <w:lang w:bidi="sk-SK"/>
              </w:rPr>
              <w:t>skupenstvo</w:t>
            </w:r>
          </w:p>
        </w:tc>
        <w:tc>
          <w:tcPr>
            <w:tcW w:w="3149" w:type="dxa"/>
            <w:shd w:val="clear" w:color="auto" w:fill="auto"/>
            <w:tcMar>
              <w:left w:w="57" w:type="dxa"/>
              <w:right w:w="57" w:type="dxa"/>
            </w:tcMar>
          </w:tcPr>
          <w:p w:rsidR="00C0699A" w:rsidRDefault="00C0699A" w:rsidP="00FA2072">
            <w:pPr>
              <w:spacing w:line="259" w:lineRule="auto"/>
              <w:ind w:left="-1"/>
            </w:pPr>
            <w:r>
              <w:t xml:space="preserve">kvapalina </w:t>
            </w:r>
          </w:p>
        </w:tc>
        <w:tc>
          <w:tcPr>
            <w:tcW w:w="2395" w:type="dxa"/>
            <w:shd w:val="clear" w:color="auto" w:fill="auto"/>
            <w:tcMar>
              <w:left w:w="57" w:type="dxa"/>
              <w:right w:w="57" w:type="dxa"/>
            </w:tcMar>
          </w:tcPr>
          <w:p w:rsidR="00C0699A" w:rsidRDefault="00C0699A" w:rsidP="00FA2072">
            <w:pPr>
              <w:spacing w:line="259" w:lineRule="auto"/>
            </w:pPr>
            <w:r>
              <w:t xml:space="preserve">- </w:t>
            </w:r>
          </w:p>
        </w:tc>
      </w:tr>
      <w:tr w:rsidR="00C0699A" w:rsidTr="00C0699A">
        <w:tc>
          <w:tcPr>
            <w:tcW w:w="474" w:type="dxa"/>
            <w:vMerge/>
            <w:shd w:val="clear" w:color="auto" w:fill="auto"/>
            <w:tcMar>
              <w:left w:w="57" w:type="dxa"/>
              <w:right w:w="57" w:type="dxa"/>
            </w:tcMar>
          </w:tcPr>
          <w:p w:rsidR="00C0699A" w:rsidRPr="006D5F2F" w:rsidRDefault="00C0699A" w:rsidP="00FA2072">
            <w:pPr>
              <w:pStyle w:val="Obyajntext"/>
              <w:rPr>
                <w:b/>
              </w:rPr>
            </w:pPr>
          </w:p>
        </w:tc>
        <w:tc>
          <w:tcPr>
            <w:tcW w:w="4346" w:type="dxa"/>
            <w:shd w:val="clear" w:color="auto" w:fill="auto"/>
            <w:tcMar>
              <w:left w:w="57" w:type="dxa"/>
              <w:right w:w="57" w:type="dxa"/>
            </w:tcMar>
          </w:tcPr>
          <w:p w:rsidR="00C0699A" w:rsidRPr="0095159E" w:rsidRDefault="00C0699A" w:rsidP="00FA2072">
            <w:pPr>
              <w:spacing w:after="120"/>
              <w:rPr>
                <w:rFonts w:eastAsia="MS Mincho"/>
                <w:szCs w:val="20"/>
                <w:lang w:bidi="sk-SK"/>
              </w:rPr>
            </w:pPr>
            <w:r w:rsidRPr="0095159E">
              <w:rPr>
                <w:rFonts w:eastAsia="MS Mincho"/>
                <w:color w:val="000000"/>
                <w:szCs w:val="20"/>
                <w:lang w:bidi="sk-SK"/>
              </w:rPr>
              <w:t>farba:</w:t>
            </w:r>
          </w:p>
        </w:tc>
        <w:tc>
          <w:tcPr>
            <w:tcW w:w="3149" w:type="dxa"/>
            <w:shd w:val="clear" w:color="auto" w:fill="auto"/>
            <w:tcMar>
              <w:left w:w="57" w:type="dxa"/>
              <w:right w:w="57" w:type="dxa"/>
            </w:tcMar>
          </w:tcPr>
          <w:p w:rsidR="00C0699A" w:rsidRDefault="00C0699A" w:rsidP="00FA2072">
            <w:pPr>
              <w:spacing w:line="259" w:lineRule="auto"/>
              <w:ind w:left="-1"/>
            </w:pPr>
            <w:r>
              <w:t xml:space="preserve">bezfarebné </w:t>
            </w:r>
          </w:p>
        </w:tc>
        <w:tc>
          <w:tcPr>
            <w:tcW w:w="2395" w:type="dxa"/>
            <w:shd w:val="clear" w:color="auto" w:fill="auto"/>
            <w:tcMar>
              <w:left w:w="57" w:type="dxa"/>
              <w:right w:w="57" w:type="dxa"/>
            </w:tcMar>
          </w:tcPr>
          <w:p w:rsidR="00C0699A" w:rsidRDefault="00C0699A" w:rsidP="00FA2072">
            <w:pPr>
              <w:spacing w:after="160" w:line="259" w:lineRule="auto"/>
            </w:pPr>
          </w:p>
        </w:tc>
      </w:tr>
      <w:tr w:rsidR="00C0699A" w:rsidTr="00C0699A">
        <w:tc>
          <w:tcPr>
            <w:tcW w:w="474" w:type="dxa"/>
            <w:vMerge/>
            <w:shd w:val="clear" w:color="auto" w:fill="auto"/>
            <w:tcMar>
              <w:left w:w="57" w:type="dxa"/>
              <w:right w:w="57" w:type="dxa"/>
            </w:tcMar>
          </w:tcPr>
          <w:p w:rsidR="00C0699A" w:rsidRPr="006D5F2F" w:rsidRDefault="00C0699A" w:rsidP="00FA2072">
            <w:pPr>
              <w:pStyle w:val="Obyajntext"/>
              <w:rPr>
                <w:b/>
              </w:rPr>
            </w:pPr>
          </w:p>
        </w:tc>
        <w:tc>
          <w:tcPr>
            <w:tcW w:w="4346" w:type="dxa"/>
            <w:shd w:val="clear" w:color="auto" w:fill="auto"/>
            <w:tcMar>
              <w:left w:w="57" w:type="dxa"/>
              <w:right w:w="57" w:type="dxa"/>
            </w:tcMar>
          </w:tcPr>
          <w:p w:rsidR="00C0699A" w:rsidRPr="0095159E" w:rsidRDefault="00C0699A" w:rsidP="00FA2072">
            <w:pPr>
              <w:spacing w:after="120"/>
              <w:rPr>
                <w:rFonts w:eastAsia="MS Mincho"/>
                <w:szCs w:val="20"/>
                <w:lang w:bidi="sk-SK"/>
              </w:rPr>
            </w:pPr>
            <w:r w:rsidRPr="0095159E">
              <w:rPr>
                <w:rFonts w:eastAsia="MS Mincho"/>
                <w:color w:val="000000"/>
                <w:szCs w:val="20"/>
                <w:lang w:bidi="sk-SK"/>
              </w:rPr>
              <w:t xml:space="preserve">zápach: </w:t>
            </w:r>
          </w:p>
        </w:tc>
        <w:tc>
          <w:tcPr>
            <w:tcW w:w="3149" w:type="dxa"/>
            <w:shd w:val="clear" w:color="auto" w:fill="auto"/>
            <w:tcMar>
              <w:left w:w="57" w:type="dxa"/>
              <w:right w:w="57" w:type="dxa"/>
            </w:tcMar>
          </w:tcPr>
          <w:p w:rsidR="00C0699A" w:rsidRDefault="00C0699A" w:rsidP="00FA2072">
            <w:pPr>
              <w:spacing w:line="259" w:lineRule="auto"/>
              <w:ind w:left="-1"/>
            </w:pPr>
            <w:r>
              <w:t xml:space="preserve">bez zápachu </w:t>
            </w:r>
          </w:p>
        </w:tc>
        <w:tc>
          <w:tcPr>
            <w:tcW w:w="2395" w:type="dxa"/>
            <w:shd w:val="clear" w:color="auto" w:fill="auto"/>
            <w:tcMar>
              <w:left w:w="57" w:type="dxa"/>
              <w:right w:w="57" w:type="dxa"/>
            </w:tcMar>
          </w:tcPr>
          <w:p w:rsidR="00C0699A" w:rsidRDefault="00C0699A" w:rsidP="00FA2072">
            <w:pPr>
              <w:spacing w:line="259" w:lineRule="auto"/>
            </w:pPr>
            <w:r>
              <w:t xml:space="preserve">- </w:t>
            </w:r>
          </w:p>
        </w:tc>
      </w:tr>
      <w:tr w:rsidR="0095159E" w:rsidTr="00C0699A">
        <w:tc>
          <w:tcPr>
            <w:tcW w:w="474" w:type="dxa"/>
            <w:vMerge/>
            <w:shd w:val="clear" w:color="auto" w:fill="auto"/>
            <w:tcMar>
              <w:left w:w="57" w:type="dxa"/>
              <w:right w:w="57" w:type="dxa"/>
            </w:tcMar>
          </w:tcPr>
          <w:p w:rsidR="0095159E" w:rsidRPr="006D5F2F" w:rsidRDefault="0095159E" w:rsidP="00FA2072">
            <w:pPr>
              <w:pStyle w:val="Obyajntext"/>
              <w:rPr>
                <w:b/>
              </w:rPr>
            </w:pPr>
          </w:p>
        </w:tc>
        <w:tc>
          <w:tcPr>
            <w:tcW w:w="4346" w:type="dxa"/>
            <w:shd w:val="clear" w:color="auto" w:fill="auto"/>
            <w:tcMar>
              <w:left w:w="57" w:type="dxa"/>
              <w:right w:w="57" w:type="dxa"/>
            </w:tcMar>
          </w:tcPr>
          <w:p w:rsidR="0095159E" w:rsidRPr="0095159E" w:rsidRDefault="0095159E" w:rsidP="00FA2072">
            <w:pPr>
              <w:spacing w:after="120"/>
              <w:rPr>
                <w:rFonts w:eastAsia="MS Mincho"/>
                <w:szCs w:val="20"/>
                <w:lang w:bidi="sk-SK"/>
              </w:rPr>
            </w:pPr>
            <w:r w:rsidRPr="0095159E">
              <w:rPr>
                <w:rFonts w:eastAsia="MS Mincho"/>
                <w:color w:val="000000"/>
                <w:szCs w:val="20"/>
                <w:lang w:bidi="sk-SK"/>
              </w:rPr>
              <w:t xml:space="preserve">teplota topenia/tuhnutia: </w:t>
            </w:r>
          </w:p>
        </w:tc>
        <w:tc>
          <w:tcPr>
            <w:tcW w:w="3149" w:type="dxa"/>
            <w:shd w:val="clear" w:color="auto" w:fill="auto"/>
            <w:tcMar>
              <w:left w:w="57" w:type="dxa"/>
              <w:right w:w="57" w:type="dxa"/>
            </w:tcMar>
          </w:tcPr>
          <w:p w:rsidR="0095159E" w:rsidRPr="0095159E" w:rsidRDefault="0095159E" w:rsidP="00FA2072">
            <w:pPr>
              <w:spacing w:after="120"/>
              <w:rPr>
                <w:szCs w:val="20"/>
                <w:lang w:bidi="sk-SK"/>
              </w:rPr>
            </w:pPr>
            <w:r w:rsidRPr="0095159E">
              <w:rPr>
                <w:color w:val="000000"/>
                <w:lang w:bidi="sk-SK"/>
              </w:rPr>
              <w:t>informácia nie je k dispozícii</w:t>
            </w:r>
          </w:p>
        </w:tc>
        <w:tc>
          <w:tcPr>
            <w:tcW w:w="2395" w:type="dxa"/>
            <w:shd w:val="clear" w:color="auto" w:fill="auto"/>
            <w:tcMar>
              <w:left w:w="57" w:type="dxa"/>
              <w:right w:w="57" w:type="dxa"/>
            </w:tcMar>
          </w:tcPr>
          <w:p w:rsidR="0095159E" w:rsidRPr="0095159E" w:rsidRDefault="0095159E" w:rsidP="00FA2072">
            <w:pPr>
              <w:spacing w:after="120"/>
              <w:rPr>
                <w:color w:val="000000"/>
                <w:szCs w:val="20"/>
                <w:lang w:bidi="sk-SK"/>
              </w:rPr>
            </w:pPr>
            <w:r w:rsidRPr="0095159E">
              <w:rPr>
                <w:color w:val="000000"/>
                <w:lang w:bidi="sk-SK"/>
              </w:rPr>
              <w:t>-</w:t>
            </w:r>
          </w:p>
        </w:tc>
      </w:tr>
      <w:tr w:rsidR="00C0699A" w:rsidTr="00C0699A">
        <w:tc>
          <w:tcPr>
            <w:tcW w:w="474" w:type="dxa"/>
            <w:vMerge/>
            <w:shd w:val="clear" w:color="auto" w:fill="auto"/>
            <w:tcMar>
              <w:left w:w="57" w:type="dxa"/>
              <w:right w:w="57" w:type="dxa"/>
            </w:tcMar>
          </w:tcPr>
          <w:p w:rsidR="00C0699A" w:rsidRPr="006D5F2F" w:rsidRDefault="00C0699A" w:rsidP="00FA2072">
            <w:pPr>
              <w:pStyle w:val="Obyajntext"/>
              <w:rPr>
                <w:b/>
              </w:rPr>
            </w:pPr>
          </w:p>
        </w:tc>
        <w:tc>
          <w:tcPr>
            <w:tcW w:w="4346" w:type="dxa"/>
            <w:shd w:val="clear" w:color="auto" w:fill="auto"/>
            <w:tcMar>
              <w:left w:w="57" w:type="dxa"/>
              <w:right w:w="57" w:type="dxa"/>
            </w:tcMar>
          </w:tcPr>
          <w:p w:rsidR="00C0699A" w:rsidRPr="0095159E" w:rsidRDefault="00C0699A" w:rsidP="00FA2072">
            <w:pPr>
              <w:spacing w:after="120"/>
              <w:rPr>
                <w:rFonts w:eastAsia="MS Mincho"/>
                <w:szCs w:val="20"/>
                <w:lang w:bidi="sk-SK"/>
              </w:rPr>
            </w:pPr>
            <w:r w:rsidRPr="0095159E">
              <w:rPr>
                <w:rFonts w:eastAsia="MS Mincho"/>
                <w:color w:val="000000"/>
                <w:szCs w:val="20"/>
                <w:lang w:bidi="sk-SK"/>
              </w:rPr>
              <w:t xml:space="preserve">teplota varu alebo počiatočná teplota varu </w:t>
            </w:r>
            <w:r w:rsidRPr="0095159E">
              <w:rPr>
                <w:rFonts w:eastAsia="MS Mincho"/>
                <w:color w:val="000000"/>
                <w:szCs w:val="20"/>
                <w:lang w:bidi="sk-SK"/>
              </w:rPr>
              <w:br/>
              <w:t>a rozmedzie teploty varu:</w:t>
            </w:r>
          </w:p>
        </w:tc>
        <w:tc>
          <w:tcPr>
            <w:tcW w:w="3149" w:type="dxa"/>
            <w:shd w:val="clear" w:color="auto" w:fill="auto"/>
            <w:tcMar>
              <w:left w:w="57" w:type="dxa"/>
              <w:right w:w="57" w:type="dxa"/>
            </w:tcMar>
          </w:tcPr>
          <w:p w:rsidR="00C0699A" w:rsidRDefault="00C0699A">
            <w:pPr>
              <w:spacing w:line="256" w:lineRule="auto"/>
              <w:ind w:left="-1"/>
            </w:pPr>
            <w:r>
              <w:br/>
              <w:t xml:space="preserve">100°C </w:t>
            </w:r>
          </w:p>
        </w:tc>
        <w:tc>
          <w:tcPr>
            <w:tcW w:w="2395" w:type="dxa"/>
            <w:shd w:val="clear" w:color="auto" w:fill="auto"/>
            <w:tcMar>
              <w:left w:w="57" w:type="dxa"/>
              <w:right w:w="57" w:type="dxa"/>
            </w:tcMar>
          </w:tcPr>
          <w:p w:rsidR="00C0699A" w:rsidRDefault="00C0699A">
            <w:pPr>
              <w:spacing w:line="256" w:lineRule="auto"/>
            </w:pPr>
            <w:r>
              <w:br/>
              <w:t xml:space="preserve">- </w:t>
            </w:r>
          </w:p>
        </w:tc>
      </w:tr>
      <w:tr w:rsidR="0095159E" w:rsidTr="00C0699A">
        <w:tc>
          <w:tcPr>
            <w:tcW w:w="474" w:type="dxa"/>
            <w:vMerge/>
            <w:shd w:val="clear" w:color="auto" w:fill="auto"/>
            <w:tcMar>
              <w:left w:w="57" w:type="dxa"/>
              <w:right w:w="57" w:type="dxa"/>
            </w:tcMar>
          </w:tcPr>
          <w:p w:rsidR="0095159E" w:rsidRPr="006D5F2F" w:rsidRDefault="0095159E" w:rsidP="00FA2072">
            <w:pPr>
              <w:pStyle w:val="Obyajntext"/>
              <w:rPr>
                <w:b/>
              </w:rPr>
            </w:pPr>
          </w:p>
        </w:tc>
        <w:tc>
          <w:tcPr>
            <w:tcW w:w="4346" w:type="dxa"/>
            <w:shd w:val="clear" w:color="auto" w:fill="auto"/>
            <w:tcMar>
              <w:left w:w="57" w:type="dxa"/>
              <w:right w:w="57" w:type="dxa"/>
            </w:tcMar>
          </w:tcPr>
          <w:p w:rsidR="0095159E" w:rsidRPr="0095159E" w:rsidRDefault="0095159E" w:rsidP="00FA2072">
            <w:pPr>
              <w:spacing w:after="120"/>
              <w:rPr>
                <w:rFonts w:eastAsia="MS Mincho"/>
                <w:szCs w:val="20"/>
                <w:lang w:bidi="sk-SK"/>
              </w:rPr>
            </w:pPr>
            <w:r w:rsidRPr="0095159E">
              <w:rPr>
                <w:rFonts w:eastAsia="MS Mincho"/>
                <w:color w:val="000000"/>
                <w:szCs w:val="20"/>
                <w:lang w:bidi="sk-SK"/>
              </w:rPr>
              <w:t>horľavosť:</w:t>
            </w:r>
          </w:p>
        </w:tc>
        <w:tc>
          <w:tcPr>
            <w:tcW w:w="3149" w:type="dxa"/>
            <w:shd w:val="clear" w:color="auto" w:fill="auto"/>
            <w:tcMar>
              <w:left w:w="57" w:type="dxa"/>
              <w:right w:w="57" w:type="dxa"/>
            </w:tcMar>
          </w:tcPr>
          <w:p w:rsidR="0095159E" w:rsidRPr="0095159E" w:rsidRDefault="0095159E" w:rsidP="00FA2072">
            <w:pPr>
              <w:spacing w:after="120"/>
              <w:rPr>
                <w:szCs w:val="20"/>
                <w:lang w:bidi="sk-SK"/>
              </w:rPr>
            </w:pPr>
            <w:r w:rsidRPr="0095159E">
              <w:rPr>
                <w:color w:val="000000"/>
                <w:lang w:bidi="sk-SK"/>
              </w:rPr>
              <w:t>informácia nie je k dispozícii</w:t>
            </w:r>
          </w:p>
        </w:tc>
        <w:tc>
          <w:tcPr>
            <w:tcW w:w="2395" w:type="dxa"/>
            <w:shd w:val="clear" w:color="auto" w:fill="auto"/>
            <w:tcMar>
              <w:left w:w="57" w:type="dxa"/>
              <w:right w:w="57" w:type="dxa"/>
            </w:tcMar>
          </w:tcPr>
          <w:p w:rsidR="0095159E" w:rsidRPr="0095159E" w:rsidRDefault="0095159E" w:rsidP="00FA2072">
            <w:pPr>
              <w:spacing w:after="120"/>
              <w:rPr>
                <w:color w:val="000000"/>
                <w:szCs w:val="20"/>
                <w:lang w:bidi="sk-SK"/>
              </w:rPr>
            </w:pPr>
            <w:r w:rsidRPr="0095159E">
              <w:rPr>
                <w:color w:val="000000"/>
                <w:lang w:bidi="sk-SK"/>
              </w:rPr>
              <w:t>-</w:t>
            </w:r>
          </w:p>
        </w:tc>
      </w:tr>
      <w:tr w:rsidR="0095159E" w:rsidTr="00C0699A">
        <w:tc>
          <w:tcPr>
            <w:tcW w:w="474" w:type="dxa"/>
            <w:vMerge/>
            <w:shd w:val="clear" w:color="auto" w:fill="auto"/>
            <w:tcMar>
              <w:left w:w="57" w:type="dxa"/>
              <w:right w:w="57" w:type="dxa"/>
            </w:tcMar>
          </w:tcPr>
          <w:p w:rsidR="0095159E" w:rsidRPr="006D5F2F" w:rsidRDefault="0095159E" w:rsidP="00FA2072">
            <w:pPr>
              <w:pStyle w:val="Obyajntext"/>
              <w:rPr>
                <w:b/>
              </w:rPr>
            </w:pPr>
          </w:p>
        </w:tc>
        <w:tc>
          <w:tcPr>
            <w:tcW w:w="4346" w:type="dxa"/>
            <w:shd w:val="clear" w:color="auto" w:fill="auto"/>
            <w:tcMar>
              <w:left w:w="57" w:type="dxa"/>
              <w:right w:w="57" w:type="dxa"/>
            </w:tcMar>
          </w:tcPr>
          <w:p w:rsidR="0095159E" w:rsidRPr="0095159E" w:rsidRDefault="0095159E" w:rsidP="00FA2072">
            <w:pPr>
              <w:spacing w:after="120"/>
              <w:rPr>
                <w:rFonts w:eastAsia="MS Mincho"/>
                <w:szCs w:val="20"/>
                <w:lang w:bidi="sk-SK"/>
              </w:rPr>
            </w:pPr>
            <w:r w:rsidRPr="0095159E">
              <w:rPr>
                <w:rFonts w:eastAsia="MS Mincho"/>
                <w:color w:val="000000"/>
                <w:szCs w:val="20"/>
                <w:lang w:bidi="sk-SK"/>
              </w:rPr>
              <w:t>dolná a horná medza výbušnosti</w:t>
            </w:r>
          </w:p>
        </w:tc>
        <w:tc>
          <w:tcPr>
            <w:tcW w:w="3149" w:type="dxa"/>
            <w:shd w:val="clear" w:color="auto" w:fill="auto"/>
            <w:tcMar>
              <w:left w:w="57" w:type="dxa"/>
              <w:right w:w="57" w:type="dxa"/>
            </w:tcMar>
          </w:tcPr>
          <w:p w:rsidR="0095159E" w:rsidRPr="0095159E" w:rsidRDefault="0095159E" w:rsidP="00FA2072">
            <w:pPr>
              <w:spacing w:after="120"/>
              <w:rPr>
                <w:szCs w:val="20"/>
                <w:lang w:bidi="sk-SK"/>
              </w:rPr>
            </w:pPr>
            <w:r w:rsidRPr="0095159E">
              <w:rPr>
                <w:color w:val="000000"/>
                <w:lang w:bidi="sk-SK"/>
              </w:rPr>
              <w:t>informácia nie je k dispozícii</w:t>
            </w:r>
          </w:p>
        </w:tc>
        <w:tc>
          <w:tcPr>
            <w:tcW w:w="2395" w:type="dxa"/>
            <w:shd w:val="clear" w:color="auto" w:fill="auto"/>
            <w:tcMar>
              <w:left w:w="57" w:type="dxa"/>
              <w:right w:w="57" w:type="dxa"/>
            </w:tcMar>
          </w:tcPr>
          <w:p w:rsidR="0095159E" w:rsidRPr="0095159E" w:rsidRDefault="0095159E" w:rsidP="00FA2072">
            <w:pPr>
              <w:spacing w:after="120"/>
              <w:rPr>
                <w:color w:val="000000"/>
                <w:szCs w:val="20"/>
                <w:lang w:bidi="sk-SK"/>
              </w:rPr>
            </w:pPr>
            <w:r w:rsidRPr="0095159E">
              <w:rPr>
                <w:color w:val="000000"/>
                <w:lang w:bidi="sk-SK"/>
              </w:rPr>
              <w:t>-</w:t>
            </w:r>
          </w:p>
        </w:tc>
      </w:tr>
      <w:tr w:rsidR="0095159E" w:rsidTr="00C0699A">
        <w:tc>
          <w:tcPr>
            <w:tcW w:w="474" w:type="dxa"/>
            <w:vMerge/>
            <w:shd w:val="clear" w:color="auto" w:fill="auto"/>
            <w:tcMar>
              <w:left w:w="57" w:type="dxa"/>
              <w:right w:w="57" w:type="dxa"/>
            </w:tcMar>
          </w:tcPr>
          <w:p w:rsidR="0095159E" w:rsidRPr="006D5F2F" w:rsidRDefault="0095159E" w:rsidP="00FA2072">
            <w:pPr>
              <w:pStyle w:val="Obyajntext"/>
              <w:rPr>
                <w:b/>
              </w:rPr>
            </w:pPr>
          </w:p>
        </w:tc>
        <w:tc>
          <w:tcPr>
            <w:tcW w:w="4346" w:type="dxa"/>
            <w:shd w:val="clear" w:color="auto" w:fill="auto"/>
            <w:tcMar>
              <w:left w:w="57" w:type="dxa"/>
              <w:right w:w="57" w:type="dxa"/>
            </w:tcMar>
          </w:tcPr>
          <w:p w:rsidR="0095159E" w:rsidRPr="0095159E" w:rsidRDefault="0095159E" w:rsidP="00FA2072">
            <w:pPr>
              <w:spacing w:after="120"/>
              <w:rPr>
                <w:rFonts w:eastAsia="MS Mincho"/>
                <w:szCs w:val="20"/>
                <w:lang w:bidi="sk-SK"/>
              </w:rPr>
            </w:pPr>
            <w:r w:rsidRPr="0095159E">
              <w:rPr>
                <w:rFonts w:eastAsia="MS Mincho"/>
                <w:color w:val="000000"/>
                <w:szCs w:val="20"/>
                <w:lang w:bidi="sk-SK"/>
              </w:rPr>
              <w:t>teplota vzplanutia:</w:t>
            </w:r>
          </w:p>
        </w:tc>
        <w:tc>
          <w:tcPr>
            <w:tcW w:w="3149" w:type="dxa"/>
            <w:shd w:val="clear" w:color="auto" w:fill="auto"/>
            <w:tcMar>
              <w:left w:w="57" w:type="dxa"/>
              <w:right w:w="57" w:type="dxa"/>
            </w:tcMar>
          </w:tcPr>
          <w:p w:rsidR="0095159E" w:rsidRPr="0095159E" w:rsidRDefault="0095159E" w:rsidP="00FA2072">
            <w:pPr>
              <w:spacing w:after="120"/>
              <w:rPr>
                <w:szCs w:val="20"/>
                <w:lang w:bidi="sk-SK"/>
              </w:rPr>
            </w:pPr>
            <w:r w:rsidRPr="0095159E">
              <w:rPr>
                <w:color w:val="000000"/>
                <w:lang w:bidi="sk-SK"/>
              </w:rPr>
              <w:t>informácia nie je k dispozícii</w:t>
            </w:r>
          </w:p>
        </w:tc>
        <w:tc>
          <w:tcPr>
            <w:tcW w:w="2395" w:type="dxa"/>
            <w:shd w:val="clear" w:color="auto" w:fill="auto"/>
            <w:tcMar>
              <w:left w:w="57" w:type="dxa"/>
              <w:right w:w="57" w:type="dxa"/>
            </w:tcMar>
          </w:tcPr>
          <w:p w:rsidR="0095159E" w:rsidRPr="0095159E" w:rsidRDefault="0095159E" w:rsidP="00FA2072">
            <w:pPr>
              <w:spacing w:after="120"/>
              <w:rPr>
                <w:color w:val="000000"/>
                <w:szCs w:val="20"/>
                <w:lang w:bidi="sk-SK"/>
              </w:rPr>
            </w:pPr>
            <w:r w:rsidRPr="0095159E">
              <w:rPr>
                <w:color w:val="000000"/>
                <w:lang w:bidi="sk-SK"/>
              </w:rPr>
              <w:t>-</w:t>
            </w:r>
          </w:p>
        </w:tc>
      </w:tr>
      <w:tr w:rsidR="0095159E" w:rsidTr="00C0699A">
        <w:tc>
          <w:tcPr>
            <w:tcW w:w="474" w:type="dxa"/>
            <w:vMerge/>
            <w:shd w:val="clear" w:color="auto" w:fill="auto"/>
            <w:tcMar>
              <w:left w:w="57" w:type="dxa"/>
              <w:right w:w="57" w:type="dxa"/>
            </w:tcMar>
          </w:tcPr>
          <w:p w:rsidR="0095159E" w:rsidRPr="006D5F2F" w:rsidRDefault="0095159E" w:rsidP="00FA2072">
            <w:pPr>
              <w:pStyle w:val="Obyajntext"/>
              <w:rPr>
                <w:b/>
              </w:rPr>
            </w:pPr>
          </w:p>
        </w:tc>
        <w:tc>
          <w:tcPr>
            <w:tcW w:w="4346" w:type="dxa"/>
            <w:shd w:val="clear" w:color="auto" w:fill="auto"/>
            <w:tcMar>
              <w:left w:w="57" w:type="dxa"/>
              <w:right w:w="57" w:type="dxa"/>
            </w:tcMar>
          </w:tcPr>
          <w:p w:rsidR="0095159E" w:rsidRPr="0095159E" w:rsidRDefault="0095159E" w:rsidP="00FA2072">
            <w:pPr>
              <w:spacing w:after="120"/>
              <w:rPr>
                <w:rFonts w:eastAsia="MS Mincho"/>
                <w:szCs w:val="20"/>
                <w:lang w:bidi="sk-SK"/>
              </w:rPr>
            </w:pPr>
            <w:r w:rsidRPr="0095159E">
              <w:rPr>
                <w:rFonts w:eastAsia="MS Mincho"/>
                <w:color w:val="000000"/>
                <w:szCs w:val="20"/>
                <w:lang w:bidi="sk-SK"/>
              </w:rPr>
              <w:t>teplota samovznietenia</w:t>
            </w:r>
          </w:p>
        </w:tc>
        <w:tc>
          <w:tcPr>
            <w:tcW w:w="3149" w:type="dxa"/>
            <w:shd w:val="clear" w:color="auto" w:fill="auto"/>
            <w:tcMar>
              <w:left w:w="57" w:type="dxa"/>
              <w:right w:w="57" w:type="dxa"/>
            </w:tcMar>
          </w:tcPr>
          <w:p w:rsidR="0095159E" w:rsidRPr="0095159E" w:rsidRDefault="0095159E" w:rsidP="00FA2072">
            <w:pPr>
              <w:spacing w:after="120"/>
              <w:rPr>
                <w:szCs w:val="20"/>
                <w:lang w:bidi="sk-SK"/>
              </w:rPr>
            </w:pPr>
            <w:r w:rsidRPr="0095159E">
              <w:rPr>
                <w:color w:val="000000"/>
                <w:lang w:bidi="sk-SK"/>
              </w:rPr>
              <w:t>informácia nie je k dispozícii</w:t>
            </w:r>
          </w:p>
        </w:tc>
        <w:tc>
          <w:tcPr>
            <w:tcW w:w="2395" w:type="dxa"/>
            <w:shd w:val="clear" w:color="auto" w:fill="auto"/>
            <w:tcMar>
              <w:left w:w="57" w:type="dxa"/>
              <w:right w:w="57" w:type="dxa"/>
            </w:tcMar>
          </w:tcPr>
          <w:p w:rsidR="0095159E" w:rsidRPr="0095159E" w:rsidRDefault="0095159E" w:rsidP="00FA2072">
            <w:pPr>
              <w:spacing w:after="120"/>
              <w:rPr>
                <w:color w:val="000000"/>
                <w:szCs w:val="20"/>
                <w:lang w:bidi="sk-SK"/>
              </w:rPr>
            </w:pPr>
            <w:r w:rsidRPr="0095159E">
              <w:rPr>
                <w:color w:val="000000"/>
                <w:lang w:bidi="sk-SK"/>
              </w:rPr>
              <w:t>-</w:t>
            </w:r>
          </w:p>
        </w:tc>
      </w:tr>
      <w:tr w:rsidR="0095159E" w:rsidTr="00C0699A">
        <w:tc>
          <w:tcPr>
            <w:tcW w:w="474" w:type="dxa"/>
            <w:vMerge/>
            <w:shd w:val="clear" w:color="auto" w:fill="auto"/>
            <w:tcMar>
              <w:left w:w="57" w:type="dxa"/>
              <w:right w:w="57" w:type="dxa"/>
            </w:tcMar>
          </w:tcPr>
          <w:p w:rsidR="0095159E" w:rsidRPr="006D5F2F" w:rsidRDefault="0095159E" w:rsidP="00FA2072">
            <w:pPr>
              <w:pStyle w:val="Obyajntext"/>
              <w:rPr>
                <w:b/>
              </w:rPr>
            </w:pPr>
          </w:p>
        </w:tc>
        <w:tc>
          <w:tcPr>
            <w:tcW w:w="4346" w:type="dxa"/>
            <w:shd w:val="clear" w:color="auto" w:fill="auto"/>
            <w:tcMar>
              <w:left w:w="57" w:type="dxa"/>
              <w:right w:w="57" w:type="dxa"/>
            </w:tcMar>
          </w:tcPr>
          <w:p w:rsidR="0095159E" w:rsidRPr="0095159E" w:rsidRDefault="0095159E" w:rsidP="00FA2072">
            <w:pPr>
              <w:spacing w:after="120"/>
              <w:rPr>
                <w:rFonts w:eastAsia="MS Mincho"/>
                <w:szCs w:val="20"/>
                <w:lang w:bidi="sk-SK"/>
              </w:rPr>
            </w:pPr>
            <w:r w:rsidRPr="0095159E">
              <w:rPr>
                <w:rFonts w:eastAsia="MS Mincho"/>
                <w:color w:val="000000"/>
                <w:szCs w:val="20"/>
                <w:lang w:bidi="sk-SK"/>
              </w:rPr>
              <w:t xml:space="preserve">teplota rozkladu: </w:t>
            </w:r>
          </w:p>
        </w:tc>
        <w:tc>
          <w:tcPr>
            <w:tcW w:w="3149" w:type="dxa"/>
            <w:shd w:val="clear" w:color="auto" w:fill="auto"/>
            <w:tcMar>
              <w:left w:w="57" w:type="dxa"/>
              <w:right w:w="57" w:type="dxa"/>
            </w:tcMar>
          </w:tcPr>
          <w:p w:rsidR="0095159E" w:rsidRPr="0095159E" w:rsidRDefault="0095159E" w:rsidP="00FA2072">
            <w:pPr>
              <w:spacing w:after="120"/>
              <w:rPr>
                <w:szCs w:val="20"/>
                <w:lang w:bidi="sk-SK"/>
              </w:rPr>
            </w:pPr>
            <w:r w:rsidRPr="0095159E">
              <w:rPr>
                <w:color w:val="000000"/>
                <w:lang w:bidi="sk-SK"/>
              </w:rPr>
              <w:t>informácia nie je k dispozícii</w:t>
            </w:r>
          </w:p>
        </w:tc>
        <w:tc>
          <w:tcPr>
            <w:tcW w:w="2395" w:type="dxa"/>
            <w:shd w:val="clear" w:color="auto" w:fill="auto"/>
            <w:tcMar>
              <w:left w:w="57" w:type="dxa"/>
              <w:right w:w="57" w:type="dxa"/>
            </w:tcMar>
          </w:tcPr>
          <w:p w:rsidR="0095159E" w:rsidRPr="0095159E" w:rsidRDefault="0095159E" w:rsidP="00FA2072">
            <w:pPr>
              <w:spacing w:after="120"/>
              <w:rPr>
                <w:color w:val="000000"/>
                <w:szCs w:val="20"/>
                <w:lang w:bidi="sk-SK"/>
              </w:rPr>
            </w:pPr>
            <w:r w:rsidRPr="0095159E">
              <w:rPr>
                <w:color w:val="000000"/>
                <w:lang w:bidi="sk-SK"/>
              </w:rPr>
              <w:t>-</w:t>
            </w:r>
          </w:p>
        </w:tc>
      </w:tr>
      <w:tr w:rsidR="00C0699A" w:rsidTr="00C0699A">
        <w:tc>
          <w:tcPr>
            <w:tcW w:w="474" w:type="dxa"/>
            <w:vMerge/>
            <w:shd w:val="clear" w:color="auto" w:fill="auto"/>
            <w:tcMar>
              <w:left w:w="57" w:type="dxa"/>
              <w:right w:w="57" w:type="dxa"/>
            </w:tcMar>
          </w:tcPr>
          <w:p w:rsidR="00C0699A" w:rsidRPr="006D5F2F" w:rsidRDefault="00C0699A" w:rsidP="00FA2072">
            <w:pPr>
              <w:pStyle w:val="Obyajntext"/>
              <w:rPr>
                <w:b/>
              </w:rPr>
            </w:pPr>
          </w:p>
        </w:tc>
        <w:tc>
          <w:tcPr>
            <w:tcW w:w="4346" w:type="dxa"/>
            <w:shd w:val="clear" w:color="auto" w:fill="auto"/>
            <w:tcMar>
              <w:left w:w="57" w:type="dxa"/>
              <w:right w:w="57" w:type="dxa"/>
            </w:tcMar>
          </w:tcPr>
          <w:p w:rsidR="00C0699A" w:rsidRPr="0095159E" w:rsidRDefault="00C0699A" w:rsidP="00FA2072">
            <w:pPr>
              <w:spacing w:after="120"/>
              <w:rPr>
                <w:rFonts w:eastAsia="MS Mincho"/>
                <w:szCs w:val="20"/>
                <w:lang w:bidi="sk-SK"/>
              </w:rPr>
            </w:pPr>
            <w:r w:rsidRPr="0095159E">
              <w:rPr>
                <w:rFonts w:eastAsia="MS Mincho"/>
                <w:color w:val="000000"/>
                <w:szCs w:val="20"/>
                <w:lang w:bidi="sk-SK"/>
              </w:rPr>
              <w:t>hodnota pH:</w:t>
            </w:r>
            <w:r w:rsidRPr="0095159E">
              <w:rPr>
                <w:rFonts w:eastAsia="MS Mincho"/>
                <w:color w:val="000000"/>
                <w:szCs w:val="20"/>
                <w:lang w:bidi="sk-SK"/>
              </w:rPr>
              <w:tab/>
            </w:r>
          </w:p>
        </w:tc>
        <w:tc>
          <w:tcPr>
            <w:tcW w:w="3149" w:type="dxa"/>
            <w:shd w:val="clear" w:color="auto" w:fill="auto"/>
            <w:tcMar>
              <w:left w:w="57" w:type="dxa"/>
              <w:right w:w="57" w:type="dxa"/>
            </w:tcMar>
          </w:tcPr>
          <w:p w:rsidR="00C0699A" w:rsidRDefault="00C0699A" w:rsidP="00FA2072">
            <w:pPr>
              <w:spacing w:line="259" w:lineRule="auto"/>
              <w:ind w:left="-1"/>
            </w:pPr>
            <w:r>
              <w:t xml:space="preserve">11,4 </w:t>
            </w:r>
          </w:p>
        </w:tc>
        <w:tc>
          <w:tcPr>
            <w:tcW w:w="2395" w:type="dxa"/>
            <w:shd w:val="clear" w:color="auto" w:fill="auto"/>
            <w:tcMar>
              <w:left w:w="57" w:type="dxa"/>
              <w:right w:w="57" w:type="dxa"/>
            </w:tcMar>
          </w:tcPr>
          <w:p w:rsidR="00C0699A" w:rsidRDefault="00C0699A" w:rsidP="00FA2072">
            <w:pPr>
              <w:spacing w:line="259" w:lineRule="auto"/>
            </w:pPr>
            <w:r>
              <w:t xml:space="preserve">20°C </w:t>
            </w:r>
          </w:p>
        </w:tc>
      </w:tr>
      <w:tr w:rsidR="0095159E" w:rsidTr="00C0699A">
        <w:tc>
          <w:tcPr>
            <w:tcW w:w="474" w:type="dxa"/>
            <w:vMerge/>
            <w:shd w:val="clear" w:color="auto" w:fill="auto"/>
            <w:tcMar>
              <w:left w:w="57" w:type="dxa"/>
              <w:right w:w="57" w:type="dxa"/>
            </w:tcMar>
          </w:tcPr>
          <w:p w:rsidR="0095159E" w:rsidRPr="006D5F2F" w:rsidRDefault="0095159E" w:rsidP="00FA2072">
            <w:pPr>
              <w:pStyle w:val="Obyajntext"/>
              <w:rPr>
                <w:b/>
              </w:rPr>
            </w:pPr>
          </w:p>
        </w:tc>
        <w:tc>
          <w:tcPr>
            <w:tcW w:w="4346" w:type="dxa"/>
            <w:shd w:val="clear" w:color="auto" w:fill="auto"/>
            <w:tcMar>
              <w:left w:w="57" w:type="dxa"/>
              <w:right w:w="57" w:type="dxa"/>
            </w:tcMar>
          </w:tcPr>
          <w:p w:rsidR="0095159E" w:rsidRPr="0095159E" w:rsidRDefault="0095159E" w:rsidP="00FA2072">
            <w:pPr>
              <w:spacing w:after="120"/>
              <w:rPr>
                <w:rFonts w:eastAsia="MS Mincho"/>
                <w:szCs w:val="20"/>
                <w:lang w:bidi="sk-SK"/>
              </w:rPr>
            </w:pPr>
            <w:r w:rsidRPr="0095159E">
              <w:rPr>
                <w:rFonts w:eastAsia="MS Mincho"/>
                <w:color w:val="000000"/>
                <w:szCs w:val="20"/>
                <w:lang w:bidi="sk-SK"/>
              </w:rPr>
              <w:t>kinematická viskozita:</w:t>
            </w:r>
          </w:p>
        </w:tc>
        <w:tc>
          <w:tcPr>
            <w:tcW w:w="3149" w:type="dxa"/>
            <w:shd w:val="clear" w:color="auto" w:fill="auto"/>
            <w:tcMar>
              <w:left w:w="57" w:type="dxa"/>
              <w:right w:w="57" w:type="dxa"/>
            </w:tcMar>
          </w:tcPr>
          <w:p w:rsidR="0095159E" w:rsidRPr="0095159E" w:rsidRDefault="0095159E" w:rsidP="00FA2072">
            <w:pPr>
              <w:spacing w:after="120"/>
              <w:rPr>
                <w:szCs w:val="20"/>
                <w:lang w:bidi="sk-SK"/>
              </w:rPr>
            </w:pPr>
            <w:r w:rsidRPr="0095159E">
              <w:rPr>
                <w:color w:val="000000"/>
                <w:lang w:bidi="sk-SK"/>
              </w:rPr>
              <w:t>informácia nie je k dispozícii</w:t>
            </w:r>
          </w:p>
        </w:tc>
        <w:tc>
          <w:tcPr>
            <w:tcW w:w="2395" w:type="dxa"/>
            <w:shd w:val="clear" w:color="auto" w:fill="auto"/>
            <w:tcMar>
              <w:left w:w="57" w:type="dxa"/>
              <w:right w:w="57" w:type="dxa"/>
            </w:tcMar>
          </w:tcPr>
          <w:p w:rsidR="0095159E" w:rsidRPr="0095159E" w:rsidRDefault="0095159E" w:rsidP="00FA2072">
            <w:pPr>
              <w:spacing w:after="120"/>
              <w:rPr>
                <w:color w:val="000000"/>
                <w:szCs w:val="20"/>
                <w:lang w:bidi="sk-SK"/>
              </w:rPr>
            </w:pPr>
            <w:r w:rsidRPr="0095159E">
              <w:rPr>
                <w:color w:val="000000"/>
                <w:lang w:bidi="sk-SK"/>
              </w:rPr>
              <w:t>-</w:t>
            </w:r>
          </w:p>
        </w:tc>
      </w:tr>
      <w:tr w:rsidR="0095159E" w:rsidTr="00C0699A">
        <w:tc>
          <w:tcPr>
            <w:tcW w:w="474" w:type="dxa"/>
            <w:vMerge/>
            <w:shd w:val="clear" w:color="auto" w:fill="auto"/>
            <w:tcMar>
              <w:left w:w="57" w:type="dxa"/>
              <w:right w:w="57" w:type="dxa"/>
            </w:tcMar>
          </w:tcPr>
          <w:p w:rsidR="0095159E" w:rsidRPr="006D5F2F" w:rsidRDefault="0095159E" w:rsidP="00FA2072">
            <w:pPr>
              <w:pStyle w:val="Obyajntext"/>
              <w:rPr>
                <w:b/>
              </w:rPr>
            </w:pPr>
          </w:p>
        </w:tc>
        <w:tc>
          <w:tcPr>
            <w:tcW w:w="4346" w:type="dxa"/>
            <w:shd w:val="clear" w:color="auto" w:fill="auto"/>
            <w:tcMar>
              <w:left w:w="57" w:type="dxa"/>
              <w:right w:w="57" w:type="dxa"/>
            </w:tcMar>
          </w:tcPr>
          <w:p w:rsidR="0095159E" w:rsidRPr="0095159E" w:rsidRDefault="0095159E" w:rsidP="00FA2072">
            <w:pPr>
              <w:spacing w:after="120"/>
              <w:rPr>
                <w:rFonts w:eastAsia="MS Mincho"/>
                <w:szCs w:val="20"/>
                <w:lang w:bidi="sk-SK"/>
              </w:rPr>
            </w:pPr>
            <w:r w:rsidRPr="0095159E">
              <w:rPr>
                <w:rFonts w:eastAsia="MS Mincho"/>
                <w:color w:val="000000"/>
                <w:szCs w:val="20"/>
                <w:lang w:bidi="sk-SK"/>
              </w:rPr>
              <w:t xml:space="preserve">rozpustnosť: </w:t>
            </w:r>
          </w:p>
        </w:tc>
        <w:tc>
          <w:tcPr>
            <w:tcW w:w="3149" w:type="dxa"/>
            <w:shd w:val="clear" w:color="auto" w:fill="auto"/>
            <w:tcMar>
              <w:left w:w="57" w:type="dxa"/>
              <w:right w:w="57" w:type="dxa"/>
            </w:tcMar>
          </w:tcPr>
          <w:p w:rsidR="0095159E" w:rsidRPr="0095159E" w:rsidRDefault="0095159E" w:rsidP="00FA2072">
            <w:pPr>
              <w:spacing w:after="120"/>
              <w:rPr>
                <w:szCs w:val="20"/>
                <w:lang w:bidi="sk-SK"/>
              </w:rPr>
            </w:pPr>
            <w:r w:rsidRPr="0095159E">
              <w:rPr>
                <w:color w:val="000000"/>
                <w:lang w:bidi="sk-SK"/>
              </w:rPr>
              <w:t>plne rozpustné vo vode</w:t>
            </w:r>
          </w:p>
        </w:tc>
        <w:tc>
          <w:tcPr>
            <w:tcW w:w="2395" w:type="dxa"/>
            <w:shd w:val="clear" w:color="auto" w:fill="auto"/>
            <w:tcMar>
              <w:left w:w="57" w:type="dxa"/>
              <w:right w:w="57" w:type="dxa"/>
            </w:tcMar>
          </w:tcPr>
          <w:p w:rsidR="0095159E" w:rsidRPr="0095159E" w:rsidRDefault="0095159E" w:rsidP="00FA2072">
            <w:pPr>
              <w:spacing w:after="120"/>
              <w:rPr>
                <w:color w:val="000000"/>
                <w:szCs w:val="20"/>
                <w:lang w:bidi="sk-SK"/>
              </w:rPr>
            </w:pPr>
            <w:r w:rsidRPr="0095159E">
              <w:rPr>
                <w:color w:val="000000"/>
                <w:lang w:bidi="sk-SK"/>
              </w:rPr>
              <w:t>-</w:t>
            </w:r>
          </w:p>
        </w:tc>
      </w:tr>
      <w:tr w:rsidR="0095159E" w:rsidTr="00C0699A">
        <w:tc>
          <w:tcPr>
            <w:tcW w:w="474" w:type="dxa"/>
            <w:vMerge/>
            <w:shd w:val="clear" w:color="auto" w:fill="auto"/>
            <w:tcMar>
              <w:left w:w="57" w:type="dxa"/>
              <w:right w:w="57" w:type="dxa"/>
            </w:tcMar>
          </w:tcPr>
          <w:p w:rsidR="0095159E" w:rsidRPr="006D5F2F" w:rsidRDefault="0095159E" w:rsidP="00FA2072">
            <w:pPr>
              <w:pStyle w:val="Obyajntext"/>
              <w:rPr>
                <w:b/>
              </w:rPr>
            </w:pPr>
          </w:p>
        </w:tc>
        <w:tc>
          <w:tcPr>
            <w:tcW w:w="4346" w:type="dxa"/>
            <w:shd w:val="clear" w:color="auto" w:fill="auto"/>
            <w:tcMar>
              <w:left w:w="57" w:type="dxa"/>
              <w:right w:w="57" w:type="dxa"/>
            </w:tcMar>
          </w:tcPr>
          <w:p w:rsidR="0095159E" w:rsidRPr="0095159E" w:rsidRDefault="0095159E" w:rsidP="00FA2072">
            <w:pPr>
              <w:spacing w:after="120"/>
              <w:rPr>
                <w:rFonts w:eastAsia="MS Mincho"/>
                <w:szCs w:val="20"/>
                <w:lang w:bidi="sk-SK"/>
              </w:rPr>
            </w:pPr>
            <w:r w:rsidRPr="0095159E">
              <w:rPr>
                <w:rFonts w:eastAsia="MS Mincho"/>
                <w:color w:val="000000"/>
                <w:szCs w:val="20"/>
                <w:lang w:bidi="sk-SK"/>
              </w:rPr>
              <w:t>rozdeľovacia konštanta (hodnota log):</w:t>
            </w:r>
          </w:p>
        </w:tc>
        <w:tc>
          <w:tcPr>
            <w:tcW w:w="3149" w:type="dxa"/>
            <w:shd w:val="clear" w:color="auto" w:fill="auto"/>
            <w:tcMar>
              <w:left w:w="57" w:type="dxa"/>
              <w:right w:w="57" w:type="dxa"/>
            </w:tcMar>
          </w:tcPr>
          <w:p w:rsidR="0095159E" w:rsidRPr="0095159E" w:rsidRDefault="0095159E" w:rsidP="00FA2072">
            <w:pPr>
              <w:spacing w:after="120"/>
              <w:rPr>
                <w:szCs w:val="20"/>
                <w:lang w:bidi="sk-SK"/>
              </w:rPr>
            </w:pPr>
            <w:r w:rsidRPr="0095159E">
              <w:rPr>
                <w:color w:val="000000"/>
                <w:lang w:bidi="sk-SK"/>
              </w:rPr>
              <w:t>informácia nie je k dispozícii</w:t>
            </w:r>
          </w:p>
        </w:tc>
        <w:tc>
          <w:tcPr>
            <w:tcW w:w="2395" w:type="dxa"/>
            <w:shd w:val="clear" w:color="auto" w:fill="auto"/>
            <w:tcMar>
              <w:left w:w="57" w:type="dxa"/>
              <w:right w:w="57" w:type="dxa"/>
            </w:tcMar>
          </w:tcPr>
          <w:p w:rsidR="0095159E" w:rsidRPr="0095159E" w:rsidRDefault="0095159E" w:rsidP="00FA2072">
            <w:pPr>
              <w:spacing w:after="120"/>
              <w:rPr>
                <w:color w:val="000000"/>
                <w:szCs w:val="20"/>
                <w:lang w:bidi="sk-SK"/>
              </w:rPr>
            </w:pPr>
            <w:r w:rsidRPr="0095159E">
              <w:rPr>
                <w:color w:val="000000"/>
                <w:lang w:bidi="sk-SK"/>
              </w:rPr>
              <w:t>-</w:t>
            </w:r>
          </w:p>
        </w:tc>
      </w:tr>
      <w:tr w:rsidR="0095159E" w:rsidTr="00C0699A">
        <w:tc>
          <w:tcPr>
            <w:tcW w:w="474" w:type="dxa"/>
            <w:vMerge/>
            <w:shd w:val="clear" w:color="auto" w:fill="auto"/>
            <w:tcMar>
              <w:left w:w="57" w:type="dxa"/>
              <w:right w:w="57" w:type="dxa"/>
            </w:tcMar>
          </w:tcPr>
          <w:p w:rsidR="0095159E" w:rsidRPr="006D5F2F" w:rsidRDefault="0095159E" w:rsidP="00FA2072">
            <w:pPr>
              <w:pStyle w:val="Obyajntext"/>
              <w:rPr>
                <w:b/>
              </w:rPr>
            </w:pPr>
          </w:p>
        </w:tc>
        <w:tc>
          <w:tcPr>
            <w:tcW w:w="4346" w:type="dxa"/>
            <w:shd w:val="clear" w:color="auto" w:fill="auto"/>
            <w:tcMar>
              <w:left w:w="57" w:type="dxa"/>
              <w:right w:w="57" w:type="dxa"/>
            </w:tcMar>
          </w:tcPr>
          <w:p w:rsidR="0095159E" w:rsidRPr="0095159E" w:rsidRDefault="0095159E" w:rsidP="00FA2072">
            <w:pPr>
              <w:spacing w:after="120"/>
              <w:rPr>
                <w:rFonts w:eastAsia="MS Mincho"/>
                <w:szCs w:val="20"/>
                <w:lang w:bidi="sk-SK"/>
              </w:rPr>
            </w:pPr>
            <w:r w:rsidRPr="0095159E">
              <w:rPr>
                <w:rFonts w:eastAsia="MS Mincho"/>
                <w:color w:val="000000"/>
                <w:szCs w:val="20"/>
                <w:lang w:bidi="sk-SK"/>
              </w:rPr>
              <w:t xml:space="preserve">tlak pár: </w:t>
            </w:r>
          </w:p>
        </w:tc>
        <w:tc>
          <w:tcPr>
            <w:tcW w:w="3149" w:type="dxa"/>
            <w:shd w:val="clear" w:color="auto" w:fill="auto"/>
            <w:tcMar>
              <w:left w:w="57" w:type="dxa"/>
              <w:right w:w="57" w:type="dxa"/>
            </w:tcMar>
          </w:tcPr>
          <w:p w:rsidR="0095159E" w:rsidRPr="0095159E" w:rsidRDefault="0095159E" w:rsidP="00FA2072">
            <w:pPr>
              <w:spacing w:after="120"/>
              <w:rPr>
                <w:szCs w:val="20"/>
                <w:lang w:bidi="sk-SK"/>
              </w:rPr>
            </w:pPr>
            <w:r w:rsidRPr="0095159E">
              <w:rPr>
                <w:color w:val="000000"/>
                <w:lang w:bidi="sk-SK"/>
              </w:rPr>
              <w:t>informácia nie je k dispozícii</w:t>
            </w:r>
          </w:p>
        </w:tc>
        <w:tc>
          <w:tcPr>
            <w:tcW w:w="2395" w:type="dxa"/>
            <w:shd w:val="clear" w:color="auto" w:fill="auto"/>
            <w:tcMar>
              <w:left w:w="57" w:type="dxa"/>
              <w:right w:w="57" w:type="dxa"/>
            </w:tcMar>
          </w:tcPr>
          <w:p w:rsidR="0095159E" w:rsidRPr="0095159E" w:rsidRDefault="0095159E" w:rsidP="00FA2072">
            <w:pPr>
              <w:spacing w:after="120"/>
              <w:rPr>
                <w:color w:val="000000"/>
                <w:szCs w:val="20"/>
                <w:lang w:bidi="sk-SK"/>
              </w:rPr>
            </w:pPr>
            <w:r w:rsidRPr="0095159E">
              <w:rPr>
                <w:color w:val="000000"/>
                <w:lang w:bidi="sk-SK"/>
              </w:rPr>
              <w:t>-</w:t>
            </w:r>
          </w:p>
        </w:tc>
      </w:tr>
      <w:tr w:rsidR="00C0699A" w:rsidTr="00C0699A">
        <w:tc>
          <w:tcPr>
            <w:tcW w:w="474" w:type="dxa"/>
            <w:vMerge/>
            <w:shd w:val="clear" w:color="auto" w:fill="auto"/>
            <w:tcMar>
              <w:left w:w="57" w:type="dxa"/>
              <w:right w:w="57" w:type="dxa"/>
            </w:tcMar>
          </w:tcPr>
          <w:p w:rsidR="00C0699A" w:rsidRPr="006D5F2F" w:rsidRDefault="00C0699A" w:rsidP="00FA2072">
            <w:pPr>
              <w:pStyle w:val="Obyajntext"/>
              <w:rPr>
                <w:b/>
              </w:rPr>
            </w:pPr>
          </w:p>
        </w:tc>
        <w:tc>
          <w:tcPr>
            <w:tcW w:w="4346" w:type="dxa"/>
            <w:shd w:val="clear" w:color="auto" w:fill="auto"/>
            <w:tcMar>
              <w:left w:w="57" w:type="dxa"/>
              <w:right w:w="57" w:type="dxa"/>
            </w:tcMar>
          </w:tcPr>
          <w:p w:rsidR="00C0699A" w:rsidRPr="0095159E" w:rsidRDefault="00C0699A" w:rsidP="00FA2072">
            <w:pPr>
              <w:spacing w:after="120"/>
              <w:rPr>
                <w:rFonts w:eastAsia="MS Mincho"/>
                <w:szCs w:val="20"/>
                <w:lang w:bidi="sk-SK"/>
              </w:rPr>
            </w:pPr>
            <w:r w:rsidRPr="0095159E">
              <w:rPr>
                <w:rFonts w:eastAsia="MS Mincho"/>
                <w:color w:val="000000"/>
                <w:szCs w:val="20"/>
                <w:lang w:bidi="sk-SK"/>
              </w:rPr>
              <w:t>hustota a/alebo relatívna hustota:</w:t>
            </w:r>
          </w:p>
        </w:tc>
        <w:tc>
          <w:tcPr>
            <w:tcW w:w="3149" w:type="dxa"/>
            <w:shd w:val="clear" w:color="auto" w:fill="auto"/>
            <w:tcMar>
              <w:left w:w="57" w:type="dxa"/>
              <w:right w:w="57" w:type="dxa"/>
            </w:tcMar>
          </w:tcPr>
          <w:p w:rsidR="00C0699A" w:rsidRDefault="00C0699A" w:rsidP="00FA2072">
            <w:pPr>
              <w:spacing w:line="259" w:lineRule="auto"/>
              <w:ind w:left="-1"/>
            </w:pPr>
            <w:r>
              <w:t>1,48 g/cm</w:t>
            </w:r>
            <w:r>
              <w:rPr>
                <w:vertAlign w:val="superscript"/>
              </w:rPr>
              <w:t>3</w:t>
            </w:r>
          </w:p>
        </w:tc>
        <w:tc>
          <w:tcPr>
            <w:tcW w:w="2395" w:type="dxa"/>
            <w:shd w:val="clear" w:color="auto" w:fill="auto"/>
            <w:tcMar>
              <w:left w:w="57" w:type="dxa"/>
              <w:right w:w="57" w:type="dxa"/>
            </w:tcMar>
          </w:tcPr>
          <w:p w:rsidR="00C0699A" w:rsidRDefault="00C0699A" w:rsidP="00FA2072">
            <w:pPr>
              <w:spacing w:line="259" w:lineRule="auto"/>
            </w:pPr>
            <w:r>
              <w:t xml:space="preserve">20°C </w:t>
            </w:r>
          </w:p>
        </w:tc>
      </w:tr>
      <w:tr w:rsidR="0095159E" w:rsidTr="00C0699A">
        <w:tc>
          <w:tcPr>
            <w:tcW w:w="474" w:type="dxa"/>
            <w:vMerge/>
            <w:shd w:val="clear" w:color="auto" w:fill="auto"/>
            <w:tcMar>
              <w:left w:w="57" w:type="dxa"/>
              <w:right w:w="57" w:type="dxa"/>
            </w:tcMar>
          </w:tcPr>
          <w:p w:rsidR="0095159E" w:rsidRPr="006D5F2F" w:rsidRDefault="0095159E" w:rsidP="00FA2072">
            <w:pPr>
              <w:pStyle w:val="Obyajntext"/>
              <w:rPr>
                <w:b/>
              </w:rPr>
            </w:pPr>
          </w:p>
        </w:tc>
        <w:tc>
          <w:tcPr>
            <w:tcW w:w="4346" w:type="dxa"/>
            <w:shd w:val="clear" w:color="auto" w:fill="auto"/>
            <w:tcMar>
              <w:left w:w="57" w:type="dxa"/>
              <w:right w:w="57" w:type="dxa"/>
            </w:tcMar>
          </w:tcPr>
          <w:p w:rsidR="0095159E" w:rsidRPr="0095159E" w:rsidRDefault="0095159E" w:rsidP="00FA2072">
            <w:pPr>
              <w:spacing w:after="120"/>
              <w:rPr>
                <w:rFonts w:eastAsia="MS Mincho"/>
                <w:szCs w:val="20"/>
                <w:lang w:bidi="sk-SK"/>
              </w:rPr>
            </w:pPr>
            <w:r w:rsidRPr="0095159E">
              <w:rPr>
                <w:rFonts w:eastAsia="MS Mincho"/>
                <w:color w:val="000000"/>
                <w:szCs w:val="20"/>
                <w:lang w:bidi="sk-SK"/>
              </w:rPr>
              <w:t>relatívna hustota pár:</w:t>
            </w:r>
          </w:p>
        </w:tc>
        <w:tc>
          <w:tcPr>
            <w:tcW w:w="3149" w:type="dxa"/>
            <w:shd w:val="clear" w:color="auto" w:fill="auto"/>
            <w:tcMar>
              <w:left w:w="57" w:type="dxa"/>
              <w:right w:w="57" w:type="dxa"/>
            </w:tcMar>
          </w:tcPr>
          <w:p w:rsidR="0095159E" w:rsidRPr="0095159E" w:rsidRDefault="0095159E" w:rsidP="00FA2072">
            <w:pPr>
              <w:spacing w:after="120"/>
              <w:rPr>
                <w:szCs w:val="20"/>
                <w:lang w:bidi="sk-SK"/>
              </w:rPr>
            </w:pPr>
            <w:r w:rsidRPr="0095159E">
              <w:rPr>
                <w:color w:val="000000"/>
                <w:lang w:bidi="sk-SK"/>
              </w:rPr>
              <w:t>informácia nie je k dispozícii</w:t>
            </w:r>
          </w:p>
        </w:tc>
        <w:tc>
          <w:tcPr>
            <w:tcW w:w="2395" w:type="dxa"/>
            <w:shd w:val="clear" w:color="auto" w:fill="auto"/>
            <w:tcMar>
              <w:left w:w="57" w:type="dxa"/>
              <w:right w:w="57" w:type="dxa"/>
            </w:tcMar>
          </w:tcPr>
          <w:p w:rsidR="0095159E" w:rsidRPr="0095159E" w:rsidRDefault="0095159E" w:rsidP="00FA2072">
            <w:pPr>
              <w:spacing w:after="120"/>
              <w:rPr>
                <w:color w:val="000000"/>
                <w:szCs w:val="20"/>
                <w:lang w:bidi="sk-SK"/>
              </w:rPr>
            </w:pPr>
            <w:r w:rsidRPr="0095159E">
              <w:rPr>
                <w:color w:val="000000"/>
                <w:lang w:bidi="sk-SK"/>
              </w:rPr>
              <w:t>-</w:t>
            </w:r>
          </w:p>
        </w:tc>
      </w:tr>
      <w:tr w:rsidR="0095159E" w:rsidTr="00C0699A">
        <w:tc>
          <w:tcPr>
            <w:tcW w:w="474" w:type="dxa"/>
            <w:vMerge/>
            <w:shd w:val="clear" w:color="auto" w:fill="auto"/>
            <w:tcMar>
              <w:left w:w="57" w:type="dxa"/>
              <w:right w:w="57" w:type="dxa"/>
            </w:tcMar>
          </w:tcPr>
          <w:p w:rsidR="0095159E" w:rsidRPr="006D5F2F" w:rsidRDefault="0095159E" w:rsidP="00FA2072">
            <w:pPr>
              <w:pStyle w:val="Obyajntext"/>
              <w:rPr>
                <w:b/>
              </w:rPr>
            </w:pPr>
          </w:p>
        </w:tc>
        <w:tc>
          <w:tcPr>
            <w:tcW w:w="4346" w:type="dxa"/>
            <w:shd w:val="clear" w:color="auto" w:fill="auto"/>
            <w:tcMar>
              <w:left w:w="57" w:type="dxa"/>
              <w:right w:w="57" w:type="dxa"/>
            </w:tcMar>
          </w:tcPr>
          <w:p w:rsidR="0095159E" w:rsidRPr="0095159E" w:rsidRDefault="0095159E" w:rsidP="00FA2072">
            <w:pPr>
              <w:spacing w:after="120"/>
              <w:rPr>
                <w:rFonts w:eastAsia="MS Mincho"/>
                <w:szCs w:val="20"/>
                <w:lang w:bidi="sk-SK"/>
              </w:rPr>
            </w:pPr>
            <w:r w:rsidRPr="0095159E">
              <w:rPr>
                <w:rFonts w:eastAsia="MS Mincho"/>
                <w:color w:val="000000"/>
                <w:szCs w:val="20"/>
                <w:lang w:bidi="sk-SK"/>
              </w:rPr>
              <w:t>vlastnosti častíc:</w:t>
            </w:r>
          </w:p>
        </w:tc>
        <w:tc>
          <w:tcPr>
            <w:tcW w:w="3149" w:type="dxa"/>
            <w:shd w:val="clear" w:color="auto" w:fill="auto"/>
            <w:tcMar>
              <w:left w:w="57" w:type="dxa"/>
              <w:right w:w="57" w:type="dxa"/>
            </w:tcMar>
          </w:tcPr>
          <w:p w:rsidR="0095159E" w:rsidRPr="0095159E" w:rsidRDefault="0095159E" w:rsidP="00FA2072">
            <w:pPr>
              <w:spacing w:after="120"/>
              <w:rPr>
                <w:color w:val="000000"/>
                <w:szCs w:val="20"/>
                <w:lang w:bidi="sk-SK"/>
              </w:rPr>
            </w:pPr>
            <w:r w:rsidRPr="0095159E">
              <w:rPr>
                <w:color w:val="000000"/>
                <w:lang w:bidi="sk-SK"/>
              </w:rPr>
              <w:t>informácia nie je k dispozícii</w:t>
            </w:r>
          </w:p>
        </w:tc>
        <w:tc>
          <w:tcPr>
            <w:tcW w:w="2395" w:type="dxa"/>
            <w:shd w:val="clear" w:color="auto" w:fill="auto"/>
            <w:tcMar>
              <w:left w:w="57" w:type="dxa"/>
              <w:right w:w="57" w:type="dxa"/>
            </w:tcMar>
          </w:tcPr>
          <w:p w:rsidR="0095159E" w:rsidRPr="0095159E" w:rsidRDefault="0095159E" w:rsidP="00FA2072">
            <w:pPr>
              <w:spacing w:after="120"/>
              <w:rPr>
                <w:color w:val="000000"/>
                <w:szCs w:val="20"/>
                <w:lang w:bidi="sk-SK"/>
              </w:rPr>
            </w:pPr>
            <w:r w:rsidRPr="0095159E">
              <w:rPr>
                <w:color w:val="000000"/>
                <w:lang w:bidi="sk-SK"/>
              </w:rPr>
              <w:t>-</w:t>
            </w:r>
          </w:p>
        </w:tc>
      </w:tr>
      <w:tr w:rsidR="00C0699A" w:rsidRPr="006D5F2F" w:rsidTr="00C0699A">
        <w:tc>
          <w:tcPr>
            <w:tcW w:w="474" w:type="dxa"/>
            <w:vMerge w:val="restart"/>
            <w:shd w:val="clear" w:color="auto" w:fill="auto"/>
            <w:tcMar>
              <w:left w:w="57" w:type="dxa"/>
              <w:right w:w="57" w:type="dxa"/>
            </w:tcMar>
          </w:tcPr>
          <w:p w:rsidR="00C0699A" w:rsidRPr="006D5F2F" w:rsidRDefault="00C0699A" w:rsidP="00FA2072">
            <w:pPr>
              <w:pStyle w:val="Obyajntext"/>
              <w:rPr>
                <w:b/>
              </w:rPr>
            </w:pPr>
            <w:r w:rsidRPr="006D5F2F">
              <w:rPr>
                <w:b/>
              </w:rPr>
              <w:t>9.2</w:t>
            </w:r>
          </w:p>
        </w:tc>
        <w:tc>
          <w:tcPr>
            <w:tcW w:w="9890" w:type="dxa"/>
            <w:gridSpan w:val="3"/>
            <w:shd w:val="clear" w:color="auto" w:fill="auto"/>
            <w:tcMar>
              <w:left w:w="57" w:type="dxa"/>
              <w:right w:w="57" w:type="dxa"/>
            </w:tcMar>
          </w:tcPr>
          <w:p w:rsidR="00C0699A" w:rsidRPr="006D5F2F" w:rsidRDefault="00C0699A" w:rsidP="00FA2072">
            <w:pPr>
              <w:pStyle w:val="Obyajntext"/>
              <w:rPr>
                <w:b/>
              </w:rPr>
            </w:pPr>
            <w:r w:rsidRPr="006D5F2F">
              <w:rPr>
                <w:b/>
              </w:rPr>
              <w:t>Iné informácie</w:t>
            </w:r>
          </w:p>
        </w:tc>
      </w:tr>
      <w:tr w:rsidR="00C0699A" w:rsidRPr="006D5F2F" w:rsidTr="00C0699A">
        <w:tc>
          <w:tcPr>
            <w:tcW w:w="474" w:type="dxa"/>
            <w:vMerge/>
            <w:shd w:val="clear" w:color="auto" w:fill="auto"/>
            <w:tcMar>
              <w:left w:w="57" w:type="dxa"/>
              <w:right w:w="57" w:type="dxa"/>
            </w:tcMar>
          </w:tcPr>
          <w:p w:rsidR="00C0699A" w:rsidRPr="006D5F2F" w:rsidRDefault="00C0699A" w:rsidP="00FA2072">
            <w:pPr>
              <w:pStyle w:val="Obyajntext"/>
              <w:rPr>
                <w:b/>
              </w:rPr>
            </w:pPr>
          </w:p>
        </w:tc>
        <w:tc>
          <w:tcPr>
            <w:tcW w:w="4346" w:type="dxa"/>
            <w:shd w:val="clear" w:color="auto" w:fill="auto"/>
            <w:tcMar>
              <w:left w:w="57" w:type="dxa"/>
              <w:right w:w="57" w:type="dxa"/>
            </w:tcMar>
          </w:tcPr>
          <w:p w:rsidR="00C0699A" w:rsidRPr="006D5F2F" w:rsidRDefault="00C0699A" w:rsidP="00FA2072">
            <w:pPr>
              <w:pStyle w:val="Obyajntext"/>
            </w:pPr>
            <w:r>
              <w:t>prchavé organické zlúčeniny (VOC):</w:t>
            </w:r>
          </w:p>
        </w:tc>
        <w:tc>
          <w:tcPr>
            <w:tcW w:w="3149" w:type="dxa"/>
            <w:shd w:val="clear" w:color="auto" w:fill="auto"/>
            <w:tcMar>
              <w:left w:w="57" w:type="dxa"/>
              <w:right w:w="57" w:type="dxa"/>
            </w:tcMar>
          </w:tcPr>
          <w:p w:rsidR="00C0699A" w:rsidRPr="006D5F2F" w:rsidRDefault="00C0699A" w:rsidP="00FA2072">
            <w:r>
              <w:t>0,0 %</w:t>
            </w:r>
          </w:p>
        </w:tc>
        <w:tc>
          <w:tcPr>
            <w:tcW w:w="2395" w:type="dxa"/>
            <w:shd w:val="clear" w:color="auto" w:fill="auto"/>
            <w:tcMar>
              <w:left w:w="57" w:type="dxa"/>
              <w:right w:w="57" w:type="dxa"/>
            </w:tcMar>
          </w:tcPr>
          <w:p w:rsidR="00C0699A" w:rsidRPr="006D5F2F" w:rsidRDefault="00C0699A" w:rsidP="00FA2072">
            <w:r>
              <w:rPr>
                <w:szCs w:val="20"/>
              </w:rPr>
              <w:t>-</w:t>
            </w:r>
          </w:p>
        </w:tc>
      </w:tr>
      <w:tr w:rsidR="00C0699A" w:rsidRPr="006D5F2F" w:rsidTr="00C0699A">
        <w:tc>
          <w:tcPr>
            <w:tcW w:w="474" w:type="dxa"/>
            <w:vMerge/>
            <w:shd w:val="clear" w:color="auto" w:fill="auto"/>
            <w:tcMar>
              <w:left w:w="57" w:type="dxa"/>
              <w:right w:w="57" w:type="dxa"/>
            </w:tcMar>
          </w:tcPr>
          <w:p w:rsidR="00C0699A" w:rsidRPr="006D5F2F" w:rsidRDefault="00C0699A" w:rsidP="00FA2072">
            <w:pPr>
              <w:pStyle w:val="Obyajntext"/>
              <w:rPr>
                <w:b/>
              </w:rPr>
            </w:pPr>
          </w:p>
        </w:tc>
        <w:tc>
          <w:tcPr>
            <w:tcW w:w="4346" w:type="dxa"/>
            <w:shd w:val="clear" w:color="auto" w:fill="auto"/>
            <w:tcMar>
              <w:left w:w="57" w:type="dxa"/>
              <w:right w:w="57" w:type="dxa"/>
            </w:tcMar>
          </w:tcPr>
          <w:p w:rsidR="00C0699A" w:rsidRPr="006D5F2F" w:rsidRDefault="00C0699A" w:rsidP="00FA2072">
            <w:pPr>
              <w:pStyle w:val="Obyajntext"/>
            </w:pPr>
            <w:r w:rsidRPr="006D5F2F">
              <w:t xml:space="preserve">výbušné vlastnosti: </w:t>
            </w:r>
          </w:p>
        </w:tc>
        <w:tc>
          <w:tcPr>
            <w:tcW w:w="3149" w:type="dxa"/>
            <w:shd w:val="clear" w:color="auto" w:fill="auto"/>
            <w:tcMar>
              <w:left w:w="57" w:type="dxa"/>
              <w:right w:w="57" w:type="dxa"/>
            </w:tcMar>
          </w:tcPr>
          <w:p w:rsidR="00C0699A" w:rsidRDefault="00C0699A" w:rsidP="00FA2072">
            <w:pPr>
              <w:spacing w:line="259" w:lineRule="auto"/>
              <w:ind w:left="-1"/>
            </w:pPr>
            <w:r>
              <w:t xml:space="preserve">nemá výbušné vlastnosti </w:t>
            </w:r>
          </w:p>
        </w:tc>
        <w:tc>
          <w:tcPr>
            <w:tcW w:w="2395" w:type="dxa"/>
            <w:shd w:val="clear" w:color="auto" w:fill="auto"/>
            <w:tcMar>
              <w:left w:w="57" w:type="dxa"/>
              <w:right w:w="57" w:type="dxa"/>
            </w:tcMar>
          </w:tcPr>
          <w:p w:rsidR="00C0699A" w:rsidRDefault="00C0699A" w:rsidP="00FA2072">
            <w:pPr>
              <w:spacing w:line="259" w:lineRule="auto"/>
            </w:pPr>
            <w:r>
              <w:t xml:space="preserve">- </w:t>
            </w:r>
          </w:p>
        </w:tc>
      </w:tr>
      <w:tr w:rsidR="00C0699A" w:rsidRPr="006D5F2F" w:rsidTr="00C0699A">
        <w:tc>
          <w:tcPr>
            <w:tcW w:w="474" w:type="dxa"/>
            <w:vMerge/>
            <w:shd w:val="clear" w:color="auto" w:fill="auto"/>
            <w:tcMar>
              <w:left w:w="57" w:type="dxa"/>
              <w:right w:w="57" w:type="dxa"/>
            </w:tcMar>
          </w:tcPr>
          <w:p w:rsidR="00C0699A" w:rsidRPr="006D5F2F" w:rsidRDefault="00C0699A" w:rsidP="00FA2072">
            <w:pPr>
              <w:pStyle w:val="Obyajntext"/>
              <w:rPr>
                <w:b/>
              </w:rPr>
            </w:pPr>
          </w:p>
        </w:tc>
        <w:tc>
          <w:tcPr>
            <w:tcW w:w="4346" w:type="dxa"/>
            <w:tcBorders>
              <w:bottom w:val="single" w:sz="4" w:space="0" w:color="808080"/>
            </w:tcBorders>
            <w:shd w:val="clear" w:color="auto" w:fill="auto"/>
            <w:tcMar>
              <w:left w:w="57" w:type="dxa"/>
              <w:right w:w="57" w:type="dxa"/>
            </w:tcMar>
          </w:tcPr>
          <w:p w:rsidR="00C0699A" w:rsidRPr="006D5F2F" w:rsidRDefault="00C0699A" w:rsidP="00FA2072">
            <w:pPr>
              <w:pStyle w:val="Obyajntext"/>
            </w:pPr>
            <w:r w:rsidRPr="006D5F2F">
              <w:t>oxidační vlastnosti:</w:t>
            </w:r>
          </w:p>
        </w:tc>
        <w:tc>
          <w:tcPr>
            <w:tcW w:w="3149" w:type="dxa"/>
            <w:tcBorders>
              <w:bottom w:val="single" w:sz="4" w:space="0" w:color="808080"/>
            </w:tcBorders>
            <w:shd w:val="clear" w:color="auto" w:fill="auto"/>
            <w:tcMar>
              <w:left w:w="57" w:type="dxa"/>
              <w:right w:w="57" w:type="dxa"/>
            </w:tcMar>
          </w:tcPr>
          <w:p w:rsidR="00C0699A" w:rsidRDefault="00C0699A" w:rsidP="00FA2072">
            <w:pPr>
              <w:spacing w:line="259" w:lineRule="auto"/>
              <w:ind w:left="-1"/>
            </w:pPr>
            <w:r>
              <w:t xml:space="preserve">nemá oxidačné vlastnosti </w:t>
            </w:r>
          </w:p>
        </w:tc>
        <w:tc>
          <w:tcPr>
            <w:tcW w:w="2395" w:type="dxa"/>
            <w:tcBorders>
              <w:bottom w:val="single" w:sz="4" w:space="0" w:color="808080"/>
            </w:tcBorders>
            <w:shd w:val="clear" w:color="auto" w:fill="auto"/>
            <w:tcMar>
              <w:left w:w="57" w:type="dxa"/>
              <w:right w:w="57" w:type="dxa"/>
            </w:tcMar>
          </w:tcPr>
          <w:p w:rsidR="00C0699A" w:rsidRDefault="00C0699A" w:rsidP="00FA2072">
            <w:pPr>
              <w:spacing w:line="259" w:lineRule="auto"/>
            </w:pPr>
            <w:r>
              <w:t xml:space="preserve">- </w:t>
            </w:r>
          </w:p>
        </w:tc>
      </w:tr>
      <w:tr w:rsidR="00C0699A" w:rsidRPr="006D5F2F" w:rsidTr="00C0699A">
        <w:tc>
          <w:tcPr>
            <w:tcW w:w="474" w:type="dxa"/>
            <w:vMerge/>
            <w:tcBorders>
              <w:bottom w:val="single" w:sz="4" w:space="0" w:color="808080"/>
            </w:tcBorders>
            <w:shd w:val="clear" w:color="auto" w:fill="auto"/>
            <w:tcMar>
              <w:left w:w="57" w:type="dxa"/>
              <w:right w:w="57" w:type="dxa"/>
            </w:tcMar>
          </w:tcPr>
          <w:p w:rsidR="00C0699A" w:rsidRPr="006D5F2F" w:rsidRDefault="00C0699A" w:rsidP="00FA2072">
            <w:pPr>
              <w:pStyle w:val="Obyajntext"/>
              <w:rPr>
                <w:b/>
              </w:rPr>
            </w:pPr>
          </w:p>
        </w:tc>
        <w:tc>
          <w:tcPr>
            <w:tcW w:w="4346" w:type="dxa"/>
            <w:tcBorders>
              <w:bottom w:val="single" w:sz="4" w:space="0" w:color="808080"/>
            </w:tcBorders>
            <w:shd w:val="clear" w:color="auto" w:fill="auto"/>
            <w:tcMar>
              <w:left w:w="57" w:type="dxa"/>
              <w:right w:w="57" w:type="dxa"/>
            </w:tcMar>
          </w:tcPr>
          <w:p w:rsidR="00C0699A" w:rsidRPr="006D5F2F" w:rsidRDefault="00C0699A" w:rsidP="00FA2072">
            <w:pPr>
              <w:pStyle w:val="Obyajntext"/>
            </w:pPr>
            <w:r>
              <w:t xml:space="preserve">dynamická </w:t>
            </w:r>
            <w:r w:rsidRPr="006D5F2F">
              <w:t xml:space="preserve">viskozita: </w:t>
            </w:r>
          </w:p>
        </w:tc>
        <w:tc>
          <w:tcPr>
            <w:tcW w:w="3149" w:type="dxa"/>
            <w:tcBorders>
              <w:bottom w:val="single" w:sz="4" w:space="0" w:color="808080"/>
            </w:tcBorders>
            <w:shd w:val="clear" w:color="auto" w:fill="auto"/>
            <w:tcMar>
              <w:left w:w="57" w:type="dxa"/>
              <w:right w:w="57" w:type="dxa"/>
            </w:tcMar>
          </w:tcPr>
          <w:p w:rsidR="00C0699A" w:rsidRDefault="00C0699A" w:rsidP="00FA2072">
            <w:pPr>
              <w:spacing w:line="259" w:lineRule="auto"/>
              <w:ind w:left="-1"/>
            </w:pPr>
            <w:r>
              <w:t>270 mPa.s</w:t>
            </w:r>
          </w:p>
        </w:tc>
        <w:tc>
          <w:tcPr>
            <w:tcW w:w="2395" w:type="dxa"/>
            <w:tcBorders>
              <w:bottom w:val="single" w:sz="4" w:space="0" w:color="808080"/>
            </w:tcBorders>
            <w:shd w:val="clear" w:color="auto" w:fill="auto"/>
            <w:tcMar>
              <w:left w:w="57" w:type="dxa"/>
              <w:right w:w="57" w:type="dxa"/>
            </w:tcMar>
          </w:tcPr>
          <w:p w:rsidR="00C0699A" w:rsidRDefault="00C0699A" w:rsidP="00FA2072">
            <w:pPr>
              <w:spacing w:line="259" w:lineRule="auto"/>
            </w:pPr>
            <w:r>
              <w:t xml:space="preserve">20°C </w:t>
            </w:r>
          </w:p>
        </w:tc>
      </w:tr>
      <w:tr w:rsidR="00C0699A" w:rsidRPr="00414C0E" w:rsidTr="00C0699A">
        <w:tc>
          <w:tcPr>
            <w:tcW w:w="10364" w:type="dxa"/>
            <w:gridSpan w:val="4"/>
            <w:shd w:val="clear" w:color="auto" w:fill="3C6BF9"/>
            <w:tcMar>
              <w:left w:w="57" w:type="dxa"/>
              <w:right w:w="57" w:type="dxa"/>
            </w:tcMar>
          </w:tcPr>
          <w:p w:rsidR="00C0699A" w:rsidRPr="00414C0E" w:rsidRDefault="00C0699A" w:rsidP="00F37BC2">
            <w:pPr>
              <w:pStyle w:val="Obyajntext"/>
              <w:spacing w:before="120"/>
              <w:rPr>
                <w:rFonts w:ascii="Arial" w:hAnsi="Arial" w:cs="Arial"/>
                <w:b/>
                <w:bCs/>
                <w:color w:val="FFFFFF" w:themeColor="background1"/>
              </w:rPr>
            </w:pPr>
            <w:r w:rsidRPr="00414C0E">
              <w:rPr>
                <w:rFonts w:ascii="Arial" w:hAnsi="Arial" w:cs="Arial"/>
                <w:b/>
                <w:bCs/>
                <w:caps/>
                <w:color w:val="FFFFFF" w:themeColor="background1"/>
              </w:rPr>
              <w:t xml:space="preserve">ODDIEL </w:t>
            </w:r>
            <w:r w:rsidRPr="00414C0E">
              <w:rPr>
                <w:rFonts w:ascii="Arial" w:hAnsi="Arial" w:cs="Arial"/>
                <w:b/>
                <w:bCs/>
                <w:color w:val="FFFFFF" w:themeColor="background1"/>
              </w:rPr>
              <w:t>10. STABILITA A REAKTIVITA</w:t>
            </w:r>
          </w:p>
        </w:tc>
      </w:tr>
      <w:tr w:rsidR="00C0699A" w:rsidRPr="006D5F2F" w:rsidTr="00C0699A">
        <w:tc>
          <w:tcPr>
            <w:tcW w:w="474" w:type="dxa"/>
            <w:shd w:val="clear" w:color="auto" w:fill="auto"/>
            <w:tcMar>
              <w:left w:w="57" w:type="dxa"/>
              <w:right w:w="57" w:type="dxa"/>
            </w:tcMar>
          </w:tcPr>
          <w:p w:rsidR="00C0699A" w:rsidRPr="006D5F2F" w:rsidRDefault="00C0699A" w:rsidP="00F37BC2">
            <w:pPr>
              <w:pStyle w:val="Obyajntext"/>
              <w:spacing w:before="120"/>
              <w:rPr>
                <w:b/>
              </w:rPr>
            </w:pPr>
            <w:r w:rsidRPr="006D5F2F">
              <w:rPr>
                <w:b/>
              </w:rPr>
              <w:t>10.1</w:t>
            </w:r>
          </w:p>
        </w:tc>
        <w:tc>
          <w:tcPr>
            <w:tcW w:w="9890" w:type="dxa"/>
            <w:gridSpan w:val="3"/>
            <w:shd w:val="clear" w:color="auto" w:fill="auto"/>
            <w:tcMar>
              <w:left w:w="57" w:type="dxa"/>
              <w:right w:w="57" w:type="dxa"/>
            </w:tcMar>
          </w:tcPr>
          <w:p w:rsidR="00C0699A" w:rsidRPr="006D5F2F" w:rsidRDefault="00C0699A" w:rsidP="00F37BC2">
            <w:pPr>
              <w:pStyle w:val="Obyajntext"/>
              <w:spacing w:before="120"/>
              <w:rPr>
                <w:b/>
              </w:rPr>
            </w:pPr>
            <w:r w:rsidRPr="006D5F2F">
              <w:rPr>
                <w:b/>
              </w:rPr>
              <w:t>Reaktivita</w:t>
            </w:r>
            <w:r w:rsidRPr="006D5F2F">
              <w:rPr>
                <w:b/>
              </w:rPr>
              <w:br/>
            </w:r>
            <w:r w:rsidRPr="006D5F2F">
              <w:t>Látka nie je za normálnych podmienok používania a skladovania reaktívna.</w:t>
            </w:r>
          </w:p>
        </w:tc>
      </w:tr>
      <w:tr w:rsidR="00C0699A" w:rsidRPr="006D5F2F" w:rsidTr="00C0699A">
        <w:tc>
          <w:tcPr>
            <w:tcW w:w="474" w:type="dxa"/>
            <w:shd w:val="clear" w:color="auto" w:fill="auto"/>
            <w:tcMar>
              <w:left w:w="57" w:type="dxa"/>
              <w:right w:w="57" w:type="dxa"/>
            </w:tcMar>
          </w:tcPr>
          <w:p w:rsidR="00C0699A" w:rsidRPr="006D5F2F" w:rsidRDefault="00C0699A" w:rsidP="00887F8B">
            <w:pPr>
              <w:pStyle w:val="Obyajntext"/>
              <w:rPr>
                <w:b/>
              </w:rPr>
            </w:pPr>
            <w:r w:rsidRPr="006D5F2F">
              <w:rPr>
                <w:b/>
              </w:rPr>
              <w:t>10.2</w:t>
            </w:r>
          </w:p>
        </w:tc>
        <w:tc>
          <w:tcPr>
            <w:tcW w:w="9890" w:type="dxa"/>
            <w:gridSpan w:val="3"/>
            <w:shd w:val="clear" w:color="auto" w:fill="auto"/>
            <w:tcMar>
              <w:left w:w="57" w:type="dxa"/>
              <w:right w:w="57" w:type="dxa"/>
            </w:tcMar>
          </w:tcPr>
          <w:p w:rsidR="00C0699A" w:rsidRPr="006D5F2F" w:rsidRDefault="00C0699A" w:rsidP="00417F94">
            <w:pPr>
              <w:pStyle w:val="Obyajntext"/>
              <w:rPr>
                <w:b/>
              </w:rPr>
            </w:pPr>
            <w:r w:rsidRPr="006D5F2F">
              <w:rPr>
                <w:b/>
              </w:rPr>
              <w:t>Chemická stabilita</w:t>
            </w:r>
            <w:r w:rsidRPr="006D5F2F">
              <w:rPr>
                <w:b/>
              </w:rPr>
              <w:br/>
            </w:r>
            <w:r w:rsidRPr="006D5F2F">
              <w:t xml:space="preserve">Látka je za bežných podmienok používania a skladovania chemicky stabilná. </w:t>
            </w:r>
          </w:p>
        </w:tc>
      </w:tr>
      <w:tr w:rsidR="00C0699A" w:rsidRPr="006D5F2F" w:rsidTr="00C0699A">
        <w:tc>
          <w:tcPr>
            <w:tcW w:w="474" w:type="dxa"/>
            <w:shd w:val="clear" w:color="auto" w:fill="auto"/>
            <w:tcMar>
              <w:left w:w="57" w:type="dxa"/>
              <w:right w:w="57" w:type="dxa"/>
            </w:tcMar>
          </w:tcPr>
          <w:p w:rsidR="00C0699A" w:rsidRPr="006D5F2F" w:rsidRDefault="00C0699A" w:rsidP="00887F8B">
            <w:pPr>
              <w:pStyle w:val="Obyajntext"/>
              <w:rPr>
                <w:b/>
              </w:rPr>
            </w:pPr>
            <w:r w:rsidRPr="006D5F2F">
              <w:rPr>
                <w:b/>
              </w:rPr>
              <w:t>10.3</w:t>
            </w:r>
          </w:p>
        </w:tc>
        <w:tc>
          <w:tcPr>
            <w:tcW w:w="9890" w:type="dxa"/>
            <w:gridSpan w:val="3"/>
            <w:shd w:val="clear" w:color="auto" w:fill="auto"/>
            <w:tcMar>
              <w:left w:w="57" w:type="dxa"/>
              <w:right w:w="57" w:type="dxa"/>
            </w:tcMar>
          </w:tcPr>
          <w:p w:rsidR="00C0699A" w:rsidRPr="006D5F2F" w:rsidRDefault="00C0699A" w:rsidP="00887F8B">
            <w:pPr>
              <w:pStyle w:val="Obyajntext"/>
              <w:rPr>
                <w:b/>
              </w:rPr>
            </w:pPr>
            <w:r w:rsidRPr="006D5F2F">
              <w:rPr>
                <w:b/>
              </w:rPr>
              <w:t xml:space="preserve">Možnosť nebezpečných reakcií </w:t>
            </w:r>
            <w:r w:rsidRPr="006D5F2F">
              <w:rPr>
                <w:b/>
              </w:rPr>
              <w:br/>
            </w:r>
            <w:r w:rsidRPr="006D5F2F">
              <w:t xml:space="preserve">Nie sú známe žiadne nebezpečné reakcie. </w:t>
            </w:r>
          </w:p>
        </w:tc>
      </w:tr>
      <w:tr w:rsidR="00C0699A" w:rsidRPr="006D5F2F" w:rsidTr="00C0699A">
        <w:tc>
          <w:tcPr>
            <w:tcW w:w="474" w:type="dxa"/>
            <w:shd w:val="clear" w:color="auto" w:fill="auto"/>
            <w:tcMar>
              <w:left w:w="57" w:type="dxa"/>
              <w:right w:w="57" w:type="dxa"/>
            </w:tcMar>
          </w:tcPr>
          <w:p w:rsidR="00C0699A" w:rsidRPr="006D5F2F" w:rsidRDefault="00C0699A" w:rsidP="00887F8B">
            <w:pPr>
              <w:pStyle w:val="Obyajntext"/>
              <w:rPr>
                <w:b/>
              </w:rPr>
            </w:pPr>
            <w:r w:rsidRPr="006D5F2F">
              <w:rPr>
                <w:b/>
              </w:rPr>
              <w:t>10.4</w:t>
            </w:r>
          </w:p>
        </w:tc>
        <w:tc>
          <w:tcPr>
            <w:tcW w:w="9890" w:type="dxa"/>
            <w:gridSpan w:val="3"/>
            <w:shd w:val="clear" w:color="auto" w:fill="auto"/>
            <w:tcMar>
              <w:left w:w="57" w:type="dxa"/>
              <w:right w:w="57" w:type="dxa"/>
            </w:tcMar>
          </w:tcPr>
          <w:p w:rsidR="00C0699A" w:rsidRPr="006D5F2F" w:rsidRDefault="00C0699A" w:rsidP="00EF5132">
            <w:pPr>
              <w:pStyle w:val="Obyajntext"/>
              <w:rPr>
                <w:b/>
              </w:rPr>
            </w:pPr>
            <w:r w:rsidRPr="006D5F2F">
              <w:rPr>
                <w:b/>
              </w:rPr>
              <w:t>Podmienky, ktorým sa treba vyhnúť</w:t>
            </w:r>
            <w:r w:rsidRPr="006D5F2F">
              <w:rPr>
                <w:b/>
              </w:rPr>
              <w:br/>
            </w:r>
            <w:r w:rsidRPr="006D5F2F">
              <w:rPr>
                <w:color w:val="000000"/>
              </w:rPr>
              <w:t>Stabilné pri zachovaní štandardných podmienok</w:t>
            </w:r>
            <w:r>
              <w:rPr>
                <w:color w:val="000000"/>
              </w:rPr>
              <w:t>.</w:t>
            </w:r>
            <w:r w:rsidRPr="00EF5132">
              <w:rPr>
                <w:color w:val="000000"/>
              </w:rPr>
              <w:t xml:space="preserve"> Chráňte pred priamym slnečným žiarením, vysokými teplotami a zahrievaním. Chráňte pred mrazom.</w:t>
            </w:r>
          </w:p>
        </w:tc>
      </w:tr>
      <w:tr w:rsidR="00C0699A" w:rsidRPr="006D5F2F" w:rsidTr="00C0699A">
        <w:tc>
          <w:tcPr>
            <w:tcW w:w="474" w:type="dxa"/>
            <w:shd w:val="clear" w:color="auto" w:fill="auto"/>
            <w:tcMar>
              <w:left w:w="57" w:type="dxa"/>
              <w:right w:w="57" w:type="dxa"/>
            </w:tcMar>
          </w:tcPr>
          <w:p w:rsidR="00C0699A" w:rsidRPr="006D5F2F" w:rsidRDefault="00C0699A" w:rsidP="00887F8B">
            <w:pPr>
              <w:pStyle w:val="Obyajntext"/>
              <w:rPr>
                <w:b/>
              </w:rPr>
            </w:pPr>
            <w:r w:rsidRPr="006D5F2F">
              <w:rPr>
                <w:b/>
              </w:rPr>
              <w:t xml:space="preserve">10.5 </w:t>
            </w:r>
          </w:p>
        </w:tc>
        <w:tc>
          <w:tcPr>
            <w:tcW w:w="9890" w:type="dxa"/>
            <w:gridSpan w:val="3"/>
            <w:shd w:val="clear" w:color="auto" w:fill="auto"/>
            <w:tcMar>
              <w:left w:w="57" w:type="dxa"/>
              <w:right w:w="57" w:type="dxa"/>
            </w:tcMar>
          </w:tcPr>
          <w:p w:rsidR="00C0699A" w:rsidRPr="006D5F2F" w:rsidRDefault="00C0699A" w:rsidP="00887F8B">
            <w:pPr>
              <w:pStyle w:val="Obyajntext"/>
              <w:rPr>
                <w:b/>
              </w:rPr>
            </w:pPr>
            <w:r w:rsidRPr="006D5F2F">
              <w:rPr>
                <w:b/>
              </w:rPr>
              <w:t xml:space="preserve">Nekompatibilné materiály </w:t>
            </w:r>
            <w:r w:rsidRPr="006D5F2F">
              <w:rPr>
                <w:b/>
              </w:rPr>
              <w:br/>
            </w:r>
            <w:r w:rsidRPr="006D5F2F">
              <w:t>Nie sú známe.</w:t>
            </w:r>
          </w:p>
        </w:tc>
      </w:tr>
      <w:tr w:rsidR="00C0699A" w:rsidRPr="006D5F2F" w:rsidTr="00C0699A">
        <w:tc>
          <w:tcPr>
            <w:tcW w:w="474" w:type="dxa"/>
            <w:tcBorders>
              <w:bottom w:val="single" w:sz="4" w:space="0" w:color="808080"/>
            </w:tcBorders>
            <w:shd w:val="clear" w:color="auto" w:fill="auto"/>
            <w:tcMar>
              <w:left w:w="57" w:type="dxa"/>
              <w:right w:w="57" w:type="dxa"/>
            </w:tcMar>
          </w:tcPr>
          <w:p w:rsidR="00C0699A" w:rsidRPr="006D5F2F" w:rsidRDefault="00C0699A" w:rsidP="00887F8B">
            <w:pPr>
              <w:pStyle w:val="Obyajntext"/>
              <w:rPr>
                <w:b/>
              </w:rPr>
            </w:pPr>
            <w:r>
              <w:br w:type="page"/>
            </w:r>
            <w:r w:rsidRPr="006D5F2F">
              <w:rPr>
                <w:b/>
              </w:rPr>
              <w:t>10.9</w:t>
            </w:r>
          </w:p>
        </w:tc>
        <w:tc>
          <w:tcPr>
            <w:tcW w:w="9890" w:type="dxa"/>
            <w:gridSpan w:val="3"/>
            <w:tcBorders>
              <w:bottom w:val="single" w:sz="4" w:space="0" w:color="808080"/>
            </w:tcBorders>
            <w:shd w:val="clear" w:color="auto" w:fill="auto"/>
            <w:tcMar>
              <w:left w:w="57" w:type="dxa"/>
              <w:right w:w="57" w:type="dxa"/>
            </w:tcMar>
          </w:tcPr>
          <w:p w:rsidR="00C0699A" w:rsidRPr="006D5F2F" w:rsidRDefault="00C0699A" w:rsidP="001667F8">
            <w:pPr>
              <w:spacing w:after="120"/>
              <w:rPr>
                <w:szCs w:val="20"/>
              </w:rPr>
            </w:pPr>
            <w:r w:rsidRPr="006D5F2F">
              <w:rPr>
                <w:b/>
                <w:szCs w:val="20"/>
              </w:rPr>
              <w:t>Nebezpečné produkty rozkladu</w:t>
            </w:r>
            <w:r w:rsidRPr="006D5F2F">
              <w:rPr>
                <w:b/>
                <w:szCs w:val="20"/>
              </w:rPr>
              <w:br/>
            </w:r>
            <w:r>
              <w:rPr>
                <w:szCs w:val="20"/>
              </w:rPr>
              <w:t xml:space="preserve">Za obvyklých podmienok nie sú známe žiadne nebezpečné produkty rozkladu. </w:t>
            </w:r>
          </w:p>
        </w:tc>
      </w:tr>
      <w:tr w:rsidR="00C0699A" w:rsidRPr="00414C0E" w:rsidTr="00C0699A">
        <w:tc>
          <w:tcPr>
            <w:tcW w:w="10364" w:type="dxa"/>
            <w:gridSpan w:val="4"/>
            <w:shd w:val="clear" w:color="auto" w:fill="3C6BF9"/>
            <w:tcMar>
              <w:left w:w="57" w:type="dxa"/>
              <w:right w:w="57" w:type="dxa"/>
            </w:tcMar>
          </w:tcPr>
          <w:p w:rsidR="00C0699A" w:rsidRPr="00414C0E" w:rsidRDefault="00C0699A" w:rsidP="00F37BC2">
            <w:pPr>
              <w:pStyle w:val="Obyajntext"/>
              <w:spacing w:before="120"/>
              <w:rPr>
                <w:rFonts w:ascii="Arial" w:hAnsi="Arial" w:cs="Arial"/>
                <w:b/>
                <w:bCs/>
                <w:color w:val="FFFFFF" w:themeColor="background1"/>
              </w:rPr>
            </w:pPr>
            <w:r w:rsidRPr="00414C0E">
              <w:rPr>
                <w:rFonts w:ascii="Arial" w:hAnsi="Arial" w:cs="Arial"/>
                <w:b/>
                <w:bCs/>
                <w:caps/>
                <w:color w:val="FFFFFF" w:themeColor="background1"/>
              </w:rPr>
              <w:t xml:space="preserve">ODDIEL </w:t>
            </w:r>
            <w:r w:rsidRPr="00414C0E">
              <w:rPr>
                <w:rFonts w:ascii="Arial" w:hAnsi="Arial" w:cs="Arial"/>
                <w:b/>
                <w:bCs/>
                <w:color w:val="FFFFFF" w:themeColor="background1"/>
              </w:rPr>
              <w:t xml:space="preserve">11. TOXIKOLOGICKÉ INFORMÁCIE </w:t>
            </w:r>
          </w:p>
        </w:tc>
      </w:tr>
      <w:tr w:rsidR="00C0699A" w:rsidRPr="006D5F2F" w:rsidTr="00C0699A">
        <w:tc>
          <w:tcPr>
            <w:tcW w:w="474" w:type="dxa"/>
            <w:shd w:val="clear" w:color="auto" w:fill="auto"/>
            <w:tcMar>
              <w:left w:w="57" w:type="dxa"/>
              <w:right w:w="57" w:type="dxa"/>
            </w:tcMar>
          </w:tcPr>
          <w:p w:rsidR="00C0699A" w:rsidRPr="006D5F2F" w:rsidRDefault="00C0699A" w:rsidP="00F37BC2">
            <w:pPr>
              <w:pStyle w:val="Obyajntext"/>
              <w:spacing w:before="120"/>
              <w:rPr>
                <w:b/>
              </w:rPr>
            </w:pPr>
            <w:r w:rsidRPr="006D5F2F">
              <w:rPr>
                <w:b/>
              </w:rPr>
              <w:t>11.1</w:t>
            </w:r>
          </w:p>
        </w:tc>
        <w:tc>
          <w:tcPr>
            <w:tcW w:w="9890" w:type="dxa"/>
            <w:gridSpan w:val="3"/>
            <w:shd w:val="clear" w:color="auto" w:fill="auto"/>
            <w:tcMar>
              <w:left w:w="57" w:type="dxa"/>
              <w:right w:w="57" w:type="dxa"/>
            </w:tcMar>
          </w:tcPr>
          <w:p w:rsidR="00C0699A" w:rsidRPr="006D5F2F" w:rsidRDefault="00C0699A" w:rsidP="00B57906">
            <w:pPr>
              <w:pStyle w:val="Obyajntext"/>
              <w:spacing w:before="120"/>
              <w:rPr>
                <w:b/>
              </w:rPr>
            </w:pPr>
            <w:r>
              <w:rPr>
                <w:b/>
              </w:rPr>
              <w:t>Informácie o triedach nebezpečnosti vymedzených v nariadení (ES) č. 1272/2008</w:t>
            </w:r>
            <w:r w:rsidRPr="006D5F2F">
              <w:rPr>
                <w:b/>
              </w:rPr>
              <w:t xml:space="preserve"> </w:t>
            </w:r>
            <w:r w:rsidRPr="006D5F2F">
              <w:rPr>
                <w:b/>
              </w:rPr>
              <w:br/>
            </w:r>
            <w:r>
              <w:t>Pri obvyklom použití sa neočakáva nežiaduce ovplyvnenie zdravia človeka. Pri dlhšom alebo opakovanom styku koncentrátu s pokožkou môže dôjsť miernemu podráždeniu alebo odmasteniu pokožky. Priamy kontakt s okom môže spôsobiť podráždenie oka. Po požití môže spôsobiť podráždenie steny tráviaceho traktu, s následným zvracaním, nevoľnosťou, bolesťami brucha alebo hnačkami. Pri vdychovaní aerosólov môže dráždiť dýchacie cesty</w:t>
            </w:r>
          </w:p>
        </w:tc>
      </w:tr>
      <w:tr w:rsidR="00C0699A" w:rsidRPr="006D5F2F" w:rsidTr="00C0699A">
        <w:tc>
          <w:tcPr>
            <w:tcW w:w="474" w:type="dxa"/>
            <w:shd w:val="clear" w:color="auto" w:fill="auto"/>
            <w:tcMar>
              <w:left w:w="57" w:type="dxa"/>
              <w:right w:w="57" w:type="dxa"/>
            </w:tcMar>
          </w:tcPr>
          <w:p w:rsidR="00C0699A" w:rsidRPr="006D5F2F" w:rsidRDefault="00C0699A" w:rsidP="00F37BC2">
            <w:pPr>
              <w:pStyle w:val="Obyajntext"/>
              <w:jc w:val="right"/>
              <w:rPr>
                <w:b/>
                <w:i/>
              </w:rPr>
            </w:pPr>
            <w:r w:rsidRPr="006D5F2F">
              <w:rPr>
                <w:i/>
              </w:rPr>
              <w:t>a)</w:t>
            </w:r>
          </w:p>
        </w:tc>
        <w:tc>
          <w:tcPr>
            <w:tcW w:w="9890" w:type="dxa"/>
            <w:gridSpan w:val="3"/>
            <w:shd w:val="clear" w:color="auto" w:fill="auto"/>
            <w:tcMar>
              <w:left w:w="57" w:type="dxa"/>
              <w:right w:w="57" w:type="dxa"/>
            </w:tcMar>
          </w:tcPr>
          <w:p w:rsidR="00C0699A" w:rsidRPr="006D5F2F" w:rsidRDefault="00C0699A" w:rsidP="001667F8">
            <w:pPr>
              <w:spacing w:after="120"/>
              <w:rPr>
                <w:szCs w:val="20"/>
              </w:rPr>
            </w:pPr>
            <w:r w:rsidRPr="006D5F2F">
              <w:rPr>
                <w:i/>
                <w:szCs w:val="20"/>
              </w:rPr>
              <w:t>Akútna toxicita</w:t>
            </w:r>
            <w:r w:rsidRPr="006D5F2F">
              <w:rPr>
                <w:szCs w:val="20"/>
              </w:rPr>
              <w:br/>
            </w:r>
            <w:r w:rsidRPr="006D5F2F">
              <w:t xml:space="preserve">Na základe dostupných údajov nie sú kritéria klasifikácie splnené. </w:t>
            </w:r>
            <w:r w:rsidRPr="006E618B">
              <w:t xml:space="preserve">Nepredpokladá sa toxické pôsobenie, možné nepriaznivé účinky môžu byť vyvolané </w:t>
            </w:r>
            <w:r>
              <w:t>dráždivým účinkom na sliznice</w:t>
            </w:r>
            <w:r w:rsidRPr="006E618B">
              <w:t>.</w:t>
            </w:r>
            <w:r>
              <w:t xml:space="preserve"> </w:t>
            </w:r>
            <w:r w:rsidRPr="006D5F2F">
              <w:t>Pri požití väčších množstiev bolesti brucha, zvracanie a hnačky.</w:t>
            </w:r>
          </w:p>
        </w:tc>
      </w:tr>
      <w:tr w:rsidR="00C0699A" w:rsidRPr="006D5F2F" w:rsidTr="00C0699A">
        <w:tc>
          <w:tcPr>
            <w:tcW w:w="474" w:type="dxa"/>
            <w:shd w:val="clear" w:color="auto" w:fill="auto"/>
            <w:tcMar>
              <w:left w:w="57" w:type="dxa"/>
              <w:right w:w="57" w:type="dxa"/>
            </w:tcMar>
          </w:tcPr>
          <w:p w:rsidR="00C0699A" w:rsidRPr="006D5F2F" w:rsidRDefault="00C0699A" w:rsidP="00F37BC2">
            <w:pPr>
              <w:pStyle w:val="Obyajntext"/>
              <w:jc w:val="right"/>
              <w:rPr>
                <w:b/>
                <w:i/>
              </w:rPr>
            </w:pPr>
            <w:r w:rsidRPr="006D5F2F">
              <w:rPr>
                <w:i/>
              </w:rPr>
              <w:t>b)</w:t>
            </w:r>
          </w:p>
        </w:tc>
        <w:tc>
          <w:tcPr>
            <w:tcW w:w="9890" w:type="dxa"/>
            <w:gridSpan w:val="3"/>
            <w:shd w:val="clear" w:color="auto" w:fill="auto"/>
            <w:tcMar>
              <w:left w:w="57" w:type="dxa"/>
              <w:right w:w="57" w:type="dxa"/>
            </w:tcMar>
          </w:tcPr>
          <w:p w:rsidR="00C0699A" w:rsidRPr="009A1EA8" w:rsidRDefault="00C0699A" w:rsidP="00D562F4">
            <w:pPr>
              <w:spacing w:after="120"/>
              <w:rPr>
                <w:szCs w:val="20"/>
              </w:rPr>
            </w:pPr>
            <w:r w:rsidRPr="009A1EA8">
              <w:rPr>
                <w:i/>
                <w:szCs w:val="20"/>
              </w:rPr>
              <w:t>Poleptanie kože/podráždenie kože</w:t>
            </w:r>
            <w:r w:rsidRPr="009A1EA8">
              <w:rPr>
                <w:szCs w:val="20"/>
              </w:rPr>
              <w:br/>
            </w:r>
            <w:r w:rsidRPr="009A1EA8">
              <w:rPr>
                <w:rFonts w:eastAsia="MS Mincho"/>
                <w:szCs w:val="20"/>
              </w:rPr>
              <w:t>Dráždi kožu.</w:t>
            </w:r>
            <w:r w:rsidRPr="009A1EA8">
              <w:t xml:space="preserve"> Pri dlhšom alebo opakovanom styku s pokožkou môže dôjsť k odmasteniu a prechodnému podráždeniu pokožky. </w:t>
            </w:r>
            <w:r w:rsidRPr="009A1EA8">
              <w:rPr>
                <w:szCs w:val="20"/>
              </w:rPr>
              <w:t>Tento účinok však nie je dôvodom pre klasifikáciu.</w:t>
            </w:r>
          </w:p>
        </w:tc>
      </w:tr>
      <w:tr w:rsidR="00C0699A" w:rsidRPr="006D5F2F" w:rsidTr="00C0699A">
        <w:tc>
          <w:tcPr>
            <w:tcW w:w="474" w:type="dxa"/>
            <w:shd w:val="clear" w:color="auto" w:fill="auto"/>
            <w:tcMar>
              <w:left w:w="57" w:type="dxa"/>
              <w:right w:w="57" w:type="dxa"/>
            </w:tcMar>
          </w:tcPr>
          <w:p w:rsidR="00C0699A" w:rsidRPr="006D5F2F" w:rsidRDefault="00C0699A" w:rsidP="00F37BC2">
            <w:pPr>
              <w:pStyle w:val="Obyajntext"/>
              <w:jc w:val="right"/>
              <w:rPr>
                <w:b/>
                <w:i/>
              </w:rPr>
            </w:pPr>
            <w:r w:rsidRPr="006D5F2F">
              <w:rPr>
                <w:i/>
              </w:rPr>
              <w:t xml:space="preserve">c) </w:t>
            </w:r>
          </w:p>
        </w:tc>
        <w:tc>
          <w:tcPr>
            <w:tcW w:w="9890" w:type="dxa"/>
            <w:gridSpan w:val="3"/>
            <w:shd w:val="clear" w:color="auto" w:fill="auto"/>
            <w:tcMar>
              <w:left w:w="57" w:type="dxa"/>
              <w:right w:w="57" w:type="dxa"/>
            </w:tcMar>
          </w:tcPr>
          <w:p w:rsidR="00C0699A" w:rsidRPr="009A1EA8" w:rsidRDefault="00C0699A" w:rsidP="00D562F4">
            <w:pPr>
              <w:spacing w:after="120"/>
              <w:rPr>
                <w:szCs w:val="20"/>
              </w:rPr>
            </w:pPr>
            <w:r w:rsidRPr="009A1EA8">
              <w:rPr>
                <w:i/>
                <w:szCs w:val="20"/>
              </w:rPr>
              <w:t>Vážne poškodenie očí/podráždenie očí</w:t>
            </w:r>
            <w:r w:rsidRPr="009A1EA8">
              <w:rPr>
                <w:szCs w:val="20"/>
              </w:rPr>
              <w:br/>
            </w:r>
            <w:r w:rsidRPr="009A1EA8">
              <w:t xml:space="preserve">Riziko vážneho podráždenia očí pri priamom kontakte. </w:t>
            </w:r>
          </w:p>
        </w:tc>
      </w:tr>
      <w:tr w:rsidR="00C0699A" w:rsidRPr="006D5F2F" w:rsidTr="00C0699A">
        <w:tc>
          <w:tcPr>
            <w:tcW w:w="474" w:type="dxa"/>
            <w:shd w:val="clear" w:color="auto" w:fill="auto"/>
            <w:tcMar>
              <w:left w:w="57" w:type="dxa"/>
              <w:right w:w="57" w:type="dxa"/>
            </w:tcMar>
          </w:tcPr>
          <w:p w:rsidR="00C0699A" w:rsidRPr="006D5F2F" w:rsidRDefault="00C0699A" w:rsidP="00F37BC2">
            <w:pPr>
              <w:pStyle w:val="Obyajntext"/>
              <w:jc w:val="right"/>
              <w:rPr>
                <w:b/>
                <w:i/>
              </w:rPr>
            </w:pPr>
            <w:r w:rsidRPr="006D5F2F">
              <w:rPr>
                <w:i/>
              </w:rPr>
              <w:t xml:space="preserve">d) </w:t>
            </w:r>
          </w:p>
        </w:tc>
        <w:tc>
          <w:tcPr>
            <w:tcW w:w="9890" w:type="dxa"/>
            <w:gridSpan w:val="3"/>
            <w:shd w:val="clear" w:color="auto" w:fill="auto"/>
            <w:tcMar>
              <w:left w:w="57" w:type="dxa"/>
              <w:right w:w="57" w:type="dxa"/>
            </w:tcMar>
          </w:tcPr>
          <w:p w:rsidR="00C0699A" w:rsidRPr="006D5F2F" w:rsidRDefault="00C0699A" w:rsidP="00EE1080">
            <w:pPr>
              <w:spacing w:after="120"/>
            </w:pPr>
            <w:r w:rsidRPr="006D5F2F">
              <w:rPr>
                <w:i/>
                <w:szCs w:val="20"/>
              </w:rPr>
              <w:t>Respiračná alebo kožná senzibilizácia</w:t>
            </w:r>
            <w:r w:rsidRPr="006D5F2F">
              <w:rPr>
                <w:i/>
                <w:szCs w:val="20"/>
              </w:rPr>
              <w:br/>
            </w:r>
            <w:r w:rsidRPr="006D5F2F">
              <w:t>Na základe dostupných údajov nie sú kritéria klasifikácie splnené. Látka nemá senzibilizačný potenciál.</w:t>
            </w:r>
          </w:p>
        </w:tc>
      </w:tr>
      <w:tr w:rsidR="00C0699A" w:rsidRPr="006D5F2F" w:rsidTr="00C0699A">
        <w:tc>
          <w:tcPr>
            <w:tcW w:w="474" w:type="dxa"/>
            <w:shd w:val="clear" w:color="auto" w:fill="auto"/>
            <w:tcMar>
              <w:left w:w="57" w:type="dxa"/>
              <w:right w:w="57" w:type="dxa"/>
            </w:tcMar>
          </w:tcPr>
          <w:p w:rsidR="00C0699A" w:rsidRPr="006D5F2F" w:rsidRDefault="00C0699A" w:rsidP="00F37BC2">
            <w:pPr>
              <w:pStyle w:val="Obyajntext"/>
              <w:jc w:val="right"/>
              <w:rPr>
                <w:b/>
                <w:i/>
              </w:rPr>
            </w:pPr>
            <w:r w:rsidRPr="006D5F2F">
              <w:rPr>
                <w:i/>
              </w:rPr>
              <w:lastRenderedPageBreak/>
              <w:t xml:space="preserve">e) </w:t>
            </w:r>
          </w:p>
        </w:tc>
        <w:tc>
          <w:tcPr>
            <w:tcW w:w="9890" w:type="dxa"/>
            <w:gridSpan w:val="3"/>
            <w:shd w:val="clear" w:color="auto" w:fill="auto"/>
            <w:tcMar>
              <w:left w:w="57" w:type="dxa"/>
              <w:right w:w="57" w:type="dxa"/>
            </w:tcMar>
          </w:tcPr>
          <w:p w:rsidR="00C0699A" w:rsidRPr="006D5F2F" w:rsidRDefault="00C0699A" w:rsidP="00F37BC2">
            <w:pPr>
              <w:spacing w:after="120"/>
              <w:rPr>
                <w:szCs w:val="20"/>
              </w:rPr>
            </w:pPr>
            <w:r w:rsidRPr="006D5F2F">
              <w:rPr>
                <w:i/>
                <w:szCs w:val="20"/>
              </w:rPr>
              <w:t>Mutagenita zárodočných buniek</w:t>
            </w:r>
            <w:r w:rsidRPr="006D5F2F">
              <w:rPr>
                <w:i/>
                <w:szCs w:val="20"/>
              </w:rPr>
              <w:br/>
            </w:r>
            <w:r w:rsidRPr="006D5F2F">
              <w:rPr>
                <w:szCs w:val="20"/>
              </w:rPr>
              <w:t>Na základe dostupných údajov nie sú kritéria klasifikácie splnené.</w:t>
            </w:r>
          </w:p>
        </w:tc>
      </w:tr>
      <w:tr w:rsidR="00C0699A" w:rsidRPr="006D5F2F" w:rsidTr="00C0699A">
        <w:tc>
          <w:tcPr>
            <w:tcW w:w="474" w:type="dxa"/>
            <w:shd w:val="clear" w:color="auto" w:fill="auto"/>
            <w:tcMar>
              <w:left w:w="57" w:type="dxa"/>
              <w:right w:w="57" w:type="dxa"/>
            </w:tcMar>
          </w:tcPr>
          <w:p w:rsidR="00C0699A" w:rsidRPr="006D5F2F" w:rsidRDefault="00C0699A" w:rsidP="00F37BC2">
            <w:pPr>
              <w:pStyle w:val="Obyajntext"/>
              <w:jc w:val="right"/>
              <w:rPr>
                <w:b/>
                <w:i/>
              </w:rPr>
            </w:pPr>
            <w:r w:rsidRPr="006D5F2F">
              <w:rPr>
                <w:i/>
              </w:rPr>
              <w:t xml:space="preserve">f) </w:t>
            </w:r>
          </w:p>
        </w:tc>
        <w:tc>
          <w:tcPr>
            <w:tcW w:w="9890" w:type="dxa"/>
            <w:gridSpan w:val="3"/>
            <w:shd w:val="clear" w:color="auto" w:fill="auto"/>
            <w:tcMar>
              <w:left w:w="57" w:type="dxa"/>
              <w:right w:w="57" w:type="dxa"/>
            </w:tcMar>
          </w:tcPr>
          <w:p w:rsidR="00C0699A" w:rsidRPr="006D5F2F" w:rsidRDefault="00C0699A" w:rsidP="00F37BC2">
            <w:pPr>
              <w:spacing w:after="120"/>
              <w:rPr>
                <w:szCs w:val="20"/>
              </w:rPr>
            </w:pPr>
            <w:r w:rsidRPr="006D5F2F">
              <w:rPr>
                <w:i/>
                <w:szCs w:val="20"/>
              </w:rPr>
              <w:t>Karcinogenita</w:t>
            </w:r>
            <w:r w:rsidRPr="006D5F2F">
              <w:rPr>
                <w:i/>
                <w:szCs w:val="20"/>
              </w:rPr>
              <w:br/>
            </w:r>
            <w:r w:rsidRPr="006D5F2F">
              <w:rPr>
                <w:szCs w:val="20"/>
              </w:rPr>
              <w:t>Na základe dostupných údajov nie sú kritéria klasifikácie splnené.</w:t>
            </w:r>
          </w:p>
        </w:tc>
      </w:tr>
      <w:tr w:rsidR="00C0699A" w:rsidRPr="006D5F2F" w:rsidTr="00C0699A">
        <w:tc>
          <w:tcPr>
            <w:tcW w:w="474" w:type="dxa"/>
            <w:shd w:val="clear" w:color="auto" w:fill="auto"/>
            <w:tcMar>
              <w:left w:w="57" w:type="dxa"/>
              <w:right w:w="57" w:type="dxa"/>
            </w:tcMar>
          </w:tcPr>
          <w:p w:rsidR="00C0699A" w:rsidRPr="006D5F2F" w:rsidRDefault="00C0699A" w:rsidP="00F37BC2">
            <w:pPr>
              <w:pStyle w:val="Obyajntext"/>
              <w:jc w:val="right"/>
              <w:rPr>
                <w:b/>
                <w:i/>
              </w:rPr>
            </w:pPr>
            <w:r w:rsidRPr="006D5F2F">
              <w:rPr>
                <w:i/>
              </w:rPr>
              <w:t xml:space="preserve">g) </w:t>
            </w:r>
          </w:p>
        </w:tc>
        <w:tc>
          <w:tcPr>
            <w:tcW w:w="9890" w:type="dxa"/>
            <w:gridSpan w:val="3"/>
            <w:shd w:val="clear" w:color="auto" w:fill="auto"/>
            <w:tcMar>
              <w:left w:w="57" w:type="dxa"/>
              <w:right w:w="57" w:type="dxa"/>
            </w:tcMar>
          </w:tcPr>
          <w:p w:rsidR="00C0699A" w:rsidRPr="006D5F2F" w:rsidRDefault="00C0699A" w:rsidP="00F37BC2">
            <w:pPr>
              <w:spacing w:after="120"/>
              <w:rPr>
                <w:szCs w:val="20"/>
              </w:rPr>
            </w:pPr>
            <w:r w:rsidRPr="006D5F2F">
              <w:rPr>
                <w:i/>
                <w:szCs w:val="20"/>
              </w:rPr>
              <w:t>Reprodukčná toxicita</w:t>
            </w:r>
            <w:r w:rsidRPr="006D5F2F">
              <w:rPr>
                <w:i/>
                <w:szCs w:val="20"/>
              </w:rPr>
              <w:br/>
            </w:r>
            <w:r w:rsidRPr="006D5F2F">
              <w:rPr>
                <w:szCs w:val="20"/>
              </w:rPr>
              <w:t>Na základe dostupných údajov nie sú kritéria klasifikácie splnené.</w:t>
            </w:r>
          </w:p>
        </w:tc>
      </w:tr>
      <w:tr w:rsidR="00C0699A" w:rsidRPr="006D5F2F" w:rsidTr="00C0699A">
        <w:tc>
          <w:tcPr>
            <w:tcW w:w="474" w:type="dxa"/>
            <w:shd w:val="clear" w:color="auto" w:fill="auto"/>
            <w:tcMar>
              <w:left w:w="57" w:type="dxa"/>
              <w:right w:w="57" w:type="dxa"/>
            </w:tcMar>
          </w:tcPr>
          <w:p w:rsidR="00C0699A" w:rsidRPr="006D5F2F" w:rsidRDefault="00C0699A" w:rsidP="00F37BC2">
            <w:pPr>
              <w:pStyle w:val="Obyajntext"/>
              <w:jc w:val="right"/>
              <w:rPr>
                <w:b/>
                <w:i/>
              </w:rPr>
            </w:pPr>
            <w:r w:rsidRPr="006D5F2F">
              <w:rPr>
                <w:i/>
              </w:rPr>
              <w:t xml:space="preserve">h) </w:t>
            </w:r>
          </w:p>
        </w:tc>
        <w:tc>
          <w:tcPr>
            <w:tcW w:w="9890" w:type="dxa"/>
            <w:gridSpan w:val="3"/>
            <w:shd w:val="clear" w:color="auto" w:fill="auto"/>
            <w:tcMar>
              <w:left w:w="57" w:type="dxa"/>
              <w:right w:w="57" w:type="dxa"/>
            </w:tcMar>
          </w:tcPr>
          <w:p w:rsidR="00C0699A" w:rsidRPr="006D5F2F" w:rsidRDefault="00C0699A" w:rsidP="001667F8">
            <w:pPr>
              <w:spacing w:after="120"/>
              <w:rPr>
                <w:szCs w:val="20"/>
              </w:rPr>
            </w:pPr>
            <w:r w:rsidRPr="006D5F2F">
              <w:rPr>
                <w:i/>
                <w:szCs w:val="20"/>
              </w:rPr>
              <w:t>Toxicita pre špecifický cieľový orgán (STOT) – jednorazová expozícia</w:t>
            </w:r>
            <w:r w:rsidRPr="006D5F2F">
              <w:rPr>
                <w:i/>
                <w:szCs w:val="20"/>
              </w:rPr>
              <w:br/>
            </w:r>
            <w:r w:rsidRPr="006D5F2F">
              <w:rPr>
                <w:szCs w:val="20"/>
              </w:rPr>
              <w:t>Na základe dostupných údajov nie sú kritéria klasifikácie splnené. Vdychovanie prachu / aerosólov môže prechodne dráždiť dýchacie cesty, tento účinok však nie je dôvodom na klasifikáciu.</w:t>
            </w:r>
          </w:p>
        </w:tc>
      </w:tr>
      <w:tr w:rsidR="00C0699A" w:rsidRPr="006D5F2F" w:rsidTr="00C0699A">
        <w:tc>
          <w:tcPr>
            <w:tcW w:w="474" w:type="dxa"/>
            <w:shd w:val="clear" w:color="auto" w:fill="auto"/>
            <w:tcMar>
              <w:left w:w="57" w:type="dxa"/>
              <w:right w:w="57" w:type="dxa"/>
            </w:tcMar>
          </w:tcPr>
          <w:p w:rsidR="00C0699A" w:rsidRPr="006D5F2F" w:rsidRDefault="00C0699A" w:rsidP="00F37BC2">
            <w:pPr>
              <w:pStyle w:val="Obyajntext"/>
              <w:jc w:val="right"/>
              <w:rPr>
                <w:b/>
                <w:i/>
              </w:rPr>
            </w:pPr>
            <w:r w:rsidRPr="006D5F2F">
              <w:rPr>
                <w:i/>
              </w:rPr>
              <w:t xml:space="preserve">i) </w:t>
            </w:r>
          </w:p>
        </w:tc>
        <w:tc>
          <w:tcPr>
            <w:tcW w:w="9890" w:type="dxa"/>
            <w:gridSpan w:val="3"/>
            <w:shd w:val="clear" w:color="auto" w:fill="auto"/>
            <w:tcMar>
              <w:left w:w="57" w:type="dxa"/>
              <w:right w:w="57" w:type="dxa"/>
            </w:tcMar>
          </w:tcPr>
          <w:p w:rsidR="00C0699A" w:rsidRPr="006D5F2F" w:rsidRDefault="00C0699A" w:rsidP="00F37BC2">
            <w:pPr>
              <w:spacing w:after="120"/>
              <w:rPr>
                <w:szCs w:val="20"/>
              </w:rPr>
            </w:pPr>
            <w:r w:rsidRPr="006D5F2F">
              <w:rPr>
                <w:i/>
                <w:szCs w:val="20"/>
              </w:rPr>
              <w:t>Toxicita pre špecifický cieľový orgán (STOT) – opakovaná expozícia</w:t>
            </w:r>
            <w:r w:rsidRPr="006D5F2F">
              <w:rPr>
                <w:i/>
                <w:szCs w:val="20"/>
              </w:rPr>
              <w:br/>
            </w:r>
            <w:r w:rsidRPr="006D5F2F">
              <w:rPr>
                <w:szCs w:val="20"/>
              </w:rPr>
              <w:t>Na základe dostupných údajov nie sú kritéria klasifikácie splnené.</w:t>
            </w:r>
          </w:p>
        </w:tc>
      </w:tr>
      <w:tr w:rsidR="00C0699A" w:rsidRPr="006D5F2F" w:rsidTr="00C0699A">
        <w:trPr>
          <w:trHeight w:val="77"/>
        </w:trPr>
        <w:tc>
          <w:tcPr>
            <w:tcW w:w="474" w:type="dxa"/>
            <w:shd w:val="clear" w:color="auto" w:fill="auto"/>
            <w:tcMar>
              <w:left w:w="57" w:type="dxa"/>
              <w:right w:w="57" w:type="dxa"/>
            </w:tcMar>
          </w:tcPr>
          <w:p w:rsidR="00C0699A" w:rsidRPr="006D5F2F" w:rsidRDefault="00C0699A" w:rsidP="00F37BC2">
            <w:pPr>
              <w:pStyle w:val="Obyajntext"/>
              <w:jc w:val="right"/>
              <w:rPr>
                <w:b/>
                <w:i/>
              </w:rPr>
            </w:pPr>
            <w:r w:rsidRPr="006D5F2F">
              <w:rPr>
                <w:i/>
              </w:rPr>
              <w:t xml:space="preserve">j) </w:t>
            </w:r>
          </w:p>
        </w:tc>
        <w:tc>
          <w:tcPr>
            <w:tcW w:w="9890" w:type="dxa"/>
            <w:gridSpan w:val="3"/>
            <w:shd w:val="clear" w:color="auto" w:fill="auto"/>
            <w:tcMar>
              <w:left w:w="57" w:type="dxa"/>
              <w:right w:w="57" w:type="dxa"/>
            </w:tcMar>
          </w:tcPr>
          <w:p w:rsidR="00C0699A" w:rsidRPr="006D5F2F" w:rsidRDefault="00C0699A" w:rsidP="00F37BC2">
            <w:pPr>
              <w:spacing w:after="120"/>
              <w:rPr>
                <w:szCs w:val="20"/>
              </w:rPr>
            </w:pPr>
            <w:r w:rsidRPr="006D5F2F">
              <w:rPr>
                <w:i/>
                <w:szCs w:val="20"/>
              </w:rPr>
              <w:t>Aspiračná nebezpečnosť</w:t>
            </w:r>
            <w:r w:rsidRPr="006D5F2F">
              <w:rPr>
                <w:i/>
                <w:szCs w:val="20"/>
              </w:rPr>
              <w:br/>
            </w:r>
            <w:r w:rsidRPr="006D5F2F">
              <w:t>Na základe dostupných údajov nie sú kritéria klasifikácie splnené.</w:t>
            </w:r>
          </w:p>
        </w:tc>
      </w:tr>
      <w:tr w:rsidR="0095159E" w:rsidRPr="006D5F2F" w:rsidTr="00C0699A">
        <w:trPr>
          <w:trHeight w:val="77"/>
        </w:trPr>
        <w:tc>
          <w:tcPr>
            <w:tcW w:w="474" w:type="dxa"/>
            <w:shd w:val="clear" w:color="auto" w:fill="auto"/>
            <w:tcMar>
              <w:left w:w="57" w:type="dxa"/>
              <w:right w:w="57" w:type="dxa"/>
            </w:tcMar>
          </w:tcPr>
          <w:p w:rsidR="0095159E" w:rsidRPr="0027542A" w:rsidRDefault="0095159E" w:rsidP="00FA2072">
            <w:pPr>
              <w:spacing w:before="120" w:after="120"/>
              <w:jc w:val="right"/>
              <w:rPr>
                <w:rFonts w:eastAsia="MS Mincho"/>
                <w:i/>
                <w:szCs w:val="20"/>
              </w:rPr>
            </w:pPr>
            <w:r>
              <w:br w:type="page"/>
            </w:r>
            <w:r w:rsidRPr="0027542A">
              <w:br w:type="page"/>
            </w:r>
            <w:r w:rsidRPr="0027542A">
              <w:br w:type="page"/>
            </w:r>
            <w:r w:rsidRPr="0027542A">
              <w:rPr>
                <w:b/>
                <w:color w:val="000000" w:themeColor="text1"/>
              </w:rPr>
              <w:t>11.2</w:t>
            </w:r>
          </w:p>
        </w:tc>
        <w:tc>
          <w:tcPr>
            <w:tcW w:w="9890" w:type="dxa"/>
            <w:gridSpan w:val="3"/>
            <w:shd w:val="clear" w:color="auto" w:fill="auto"/>
            <w:tcMar>
              <w:left w:w="57" w:type="dxa"/>
              <w:right w:w="57" w:type="dxa"/>
            </w:tcMar>
          </w:tcPr>
          <w:p w:rsidR="0095159E" w:rsidRPr="0027542A" w:rsidRDefault="0095159E" w:rsidP="00FA2072">
            <w:pPr>
              <w:tabs>
                <w:tab w:val="left" w:pos="3960"/>
              </w:tabs>
              <w:spacing w:before="120" w:after="120"/>
              <w:rPr>
                <w:color w:val="000000" w:themeColor="text1"/>
              </w:rPr>
            </w:pPr>
            <w:r w:rsidRPr="0027542A">
              <w:rPr>
                <w:b/>
                <w:color w:val="000000" w:themeColor="text1"/>
              </w:rPr>
              <w:t>Informácie o inej nebezpečnosti</w:t>
            </w:r>
            <w:r w:rsidRPr="0027542A">
              <w:rPr>
                <w:color w:val="000000" w:themeColor="text1"/>
              </w:rPr>
              <w:t xml:space="preserve"> </w:t>
            </w:r>
          </w:p>
          <w:p w:rsidR="0095159E" w:rsidRPr="0027542A" w:rsidRDefault="0095159E" w:rsidP="00FA2072">
            <w:pPr>
              <w:tabs>
                <w:tab w:val="left" w:pos="3960"/>
              </w:tabs>
              <w:spacing w:before="120"/>
              <w:rPr>
                <w:color w:val="000000" w:themeColor="text1"/>
                <w:szCs w:val="20"/>
              </w:rPr>
            </w:pPr>
            <w:r w:rsidRPr="0027542A">
              <w:rPr>
                <w:i/>
                <w:color w:val="000000" w:themeColor="text1"/>
                <w:szCs w:val="20"/>
              </w:rPr>
              <w:t xml:space="preserve">Vlastnosti endokrinných disruptorov (rozvracačov) </w:t>
            </w:r>
            <w:r w:rsidRPr="0027542A">
              <w:rPr>
                <w:i/>
                <w:color w:val="000000" w:themeColor="text1"/>
                <w:szCs w:val="20"/>
              </w:rPr>
              <w:br/>
            </w:r>
            <w:r w:rsidRPr="0027542A">
              <w:rPr>
                <w:color w:val="000000" w:themeColor="text1"/>
                <w:szCs w:val="20"/>
              </w:rPr>
              <w:t>Žiadne zo zložiek v množstve ≥ 0,1 % nebola zaradená do zoznamu zostaveného v súlade s článkom 59 ods. 1, z dôvodu vykazovania vlastností endokrinných disruptorov (rozvracačov), ani nebola identifikovaná v súlade s kritériami stanovenými v delegovanom nariadení Komisie (EÚ) 2017/2100 alebo v nariadení Komisie (EÚ) 2018/605 ako látka s vlastnosťami endokrinných disruptorov (rozvracačov)</w:t>
            </w:r>
          </w:p>
          <w:p w:rsidR="0095159E" w:rsidRPr="0027542A" w:rsidRDefault="0095159E" w:rsidP="00FA2072">
            <w:pPr>
              <w:tabs>
                <w:tab w:val="left" w:pos="3960"/>
              </w:tabs>
              <w:spacing w:before="120" w:after="120"/>
              <w:rPr>
                <w:color w:val="000000" w:themeColor="text1"/>
                <w:szCs w:val="20"/>
              </w:rPr>
            </w:pPr>
            <w:r w:rsidRPr="0027542A">
              <w:rPr>
                <w:i/>
                <w:color w:val="000000" w:themeColor="text1"/>
                <w:szCs w:val="20"/>
              </w:rPr>
              <w:t xml:space="preserve">Iné informácie </w:t>
            </w:r>
            <w:r w:rsidRPr="0027542A">
              <w:rPr>
                <w:i/>
                <w:color w:val="000000" w:themeColor="text1"/>
                <w:szCs w:val="20"/>
              </w:rPr>
              <w:br/>
            </w:r>
            <w:r w:rsidRPr="0027542A">
              <w:rPr>
                <w:color w:val="000000" w:themeColor="text1"/>
                <w:szCs w:val="20"/>
              </w:rPr>
              <w:t>Nie sú známe žiadne ďalšie zdravotné riziká.</w:t>
            </w:r>
            <w:r w:rsidRPr="0027542A">
              <w:rPr>
                <w:color w:val="000000" w:themeColor="text1"/>
              </w:rPr>
              <w:t xml:space="preserve"> </w:t>
            </w:r>
          </w:p>
        </w:tc>
      </w:tr>
      <w:tr w:rsidR="00414C0E" w:rsidRPr="00414C0E" w:rsidTr="00C0699A">
        <w:tc>
          <w:tcPr>
            <w:tcW w:w="10364" w:type="dxa"/>
            <w:gridSpan w:val="4"/>
            <w:shd w:val="clear" w:color="auto" w:fill="3C6BF9"/>
            <w:tcMar>
              <w:left w:w="57" w:type="dxa"/>
              <w:right w:w="57" w:type="dxa"/>
            </w:tcMar>
          </w:tcPr>
          <w:p w:rsidR="009F33C5" w:rsidRPr="00414C0E" w:rsidRDefault="00AC6841" w:rsidP="00F37BC2">
            <w:pPr>
              <w:pStyle w:val="Obyajntext"/>
              <w:spacing w:before="120"/>
              <w:rPr>
                <w:rFonts w:ascii="Arial" w:hAnsi="Arial" w:cs="Arial"/>
                <w:b/>
                <w:bCs/>
                <w:color w:val="FFFFFF" w:themeColor="background1"/>
              </w:rPr>
            </w:pPr>
            <w:r w:rsidRPr="00414C0E">
              <w:rPr>
                <w:rFonts w:ascii="Arial" w:hAnsi="Arial" w:cs="Arial"/>
                <w:b/>
                <w:bCs/>
                <w:caps/>
                <w:color w:val="FFFFFF" w:themeColor="background1"/>
              </w:rPr>
              <w:t xml:space="preserve">ODDIEL </w:t>
            </w:r>
            <w:r w:rsidR="009F33C5" w:rsidRPr="00414C0E">
              <w:rPr>
                <w:rFonts w:ascii="Arial" w:hAnsi="Arial" w:cs="Arial"/>
                <w:b/>
                <w:bCs/>
                <w:color w:val="FFFFFF" w:themeColor="background1"/>
              </w:rPr>
              <w:t xml:space="preserve">12. EKOLOGICKÉ INFORMÁCIE </w:t>
            </w:r>
          </w:p>
        </w:tc>
      </w:tr>
      <w:tr w:rsidR="00AD1C7E" w:rsidRPr="006D5F2F" w:rsidTr="00C0699A">
        <w:tc>
          <w:tcPr>
            <w:tcW w:w="10364" w:type="dxa"/>
            <w:gridSpan w:val="4"/>
            <w:shd w:val="clear" w:color="auto" w:fill="auto"/>
            <w:tcMar>
              <w:left w:w="57" w:type="dxa"/>
              <w:right w:w="57" w:type="dxa"/>
            </w:tcMar>
          </w:tcPr>
          <w:p w:rsidR="00AD1C7E" w:rsidRPr="006D5F2F" w:rsidRDefault="00EE1080" w:rsidP="006E618B">
            <w:pPr>
              <w:pStyle w:val="Obyajntext"/>
              <w:spacing w:before="120"/>
              <w:rPr>
                <w:b/>
                <w:bCs/>
              </w:rPr>
            </w:pPr>
            <w:r w:rsidRPr="006D5F2F">
              <w:t>Látka nie je klasifikovaná ako nebezpečná pre životné prostredie, nemá žiadne toxickú účinky v životnom prostredí. Pri obvyklom použití sa neočakávajú žiadne nežiaduce účinky v životnom prostredí.</w:t>
            </w:r>
          </w:p>
        </w:tc>
      </w:tr>
      <w:tr w:rsidR="009F33C5" w:rsidRPr="006D5F2F" w:rsidTr="00C0699A">
        <w:tc>
          <w:tcPr>
            <w:tcW w:w="474" w:type="dxa"/>
            <w:shd w:val="clear" w:color="auto" w:fill="auto"/>
            <w:tcMar>
              <w:left w:w="57" w:type="dxa"/>
              <w:right w:w="57" w:type="dxa"/>
            </w:tcMar>
          </w:tcPr>
          <w:p w:rsidR="009F33C5" w:rsidRPr="006D5F2F" w:rsidRDefault="009F33C5" w:rsidP="00CC75E8">
            <w:pPr>
              <w:pStyle w:val="Obyajntext"/>
              <w:rPr>
                <w:b/>
              </w:rPr>
            </w:pPr>
            <w:r w:rsidRPr="006D5F2F">
              <w:rPr>
                <w:b/>
              </w:rPr>
              <w:t>12.1</w:t>
            </w:r>
          </w:p>
        </w:tc>
        <w:tc>
          <w:tcPr>
            <w:tcW w:w="9890" w:type="dxa"/>
            <w:gridSpan w:val="3"/>
            <w:shd w:val="clear" w:color="auto" w:fill="auto"/>
            <w:tcMar>
              <w:left w:w="57" w:type="dxa"/>
              <w:right w:w="57" w:type="dxa"/>
            </w:tcMar>
          </w:tcPr>
          <w:p w:rsidR="00B57906" w:rsidRPr="00B57906" w:rsidRDefault="009F33C5" w:rsidP="00B57906">
            <w:pPr>
              <w:pStyle w:val="Obyajntext"/>
            </w:pPr>
            <w:r w:rsidRPr="006D5F2F">
              <w:rPr>
                <w:b/>
              </w:rPr>
              <w:t>Toxicita</w:t>
            </w:r>
            <w:r w:rsidR="00AD1C7E" w:rsidRPr="006D5F2F">
              <w:br/>
            </w:r>
            <w:r w:rsidR="006E618B" w:rsidRPr="006E618B">
              <w:t>Pre látku</w:t>
            </w:r>
            <w:r w:rsidR="006E618B">
              <w:t xml:space="preserve"> experimentálne</w:t>
            </w:r>
            <w:r w:rsidR="006E618B" w:rsidRPr="006E618B">
              <w:t xml:space="preserve"> nestanovené. Nepredpokladá sa žiadne toxické pôsobenie v životnom prostredí.</w:t>
            </w:r>
            <w:r w:rsidR="00B57906" w:rsidRPr="00B57906">
              <w:t xml:space="preserve"> </w:t>
            </w:r>
          </w:p>
          <w:p w:rsidR="002B1DF8" w:rsidRPr="006D5F2F" w:rsidRDefault="00B57906" w:rsidP="00B57906">
            <w:pPr>
              <w:tabs>
                <w:tab w:val="left" w:pos="220"/>
              </w:tabs>
              <w:autoSpaceDE w:val="0"/>
              <w:autoSpaceDN w:val="0"/>
              <w:adjustRightInd w:val="0"/>
              <w:spacing w:after="120"/>
              <w:rPr>
                <w:iCs/>
                <w:color w:val="000000"/>
                <w:szCs w:val="20"/>
                <w:lang w:eastAsia="de-DE"/>
              </w:rPr>
            </w:pPr>
            <w:r w:rsidRPr="00B57906">
              <w:t xml:space="preserve">Látka sa považuje za slabo ohrozujúcu vodné prostredie (trieda 1 </w:t>
            </w:r>
            <w:r w:rsidR="00136109">
              <w:t xml:space="preserve">podľa prílohy 1 (5.2) </w:t>
            </w:r>
            <w:r w:rsidRPr="00B57906">
              <w:t xml:space="preserve">nemeckej legislatívy </w:t>
            </w:r>
            <w:proofErr w:type="spellStart"/>
            <w:r w:rsidR="00136109">
              <w:t>AwSV</w:t>
            </w:r>
            <w:proofErr w:type="spellEnd"/>
            <w:r w:rsidRPr="00B57906">
              <w:t xml:space="preserve"> (</w:t>
            </w:r>
            <w:proofErr w:type="spellStart"/>
            <w:r w:rsidR="00136109">
              <w:rPr>
                <w:i/>
              </w:rPr>
              <w:t>Verordnung</w:t>
            </w:r>
            <w:proofErr w:type="spellEnd"/>
            <w:r w:rsidR="00136109">
              <w:rPr>
                <w:i/>
              </w:rPr>
              <w:t xml:space="preserve"> </w:t>
            </w:r>
            <w:proofErr w:type="spellStart"/>
            <w:r w:rsidR="00136109">
              <w:rPr>
                <w:i/>
              </w:rPr>
              <w:t>über</w:t>
            </w:r>
            <w:proofErr w:type="spellEnd"/>
            <w:r w:rsidR="00136109">
              <w:rPr>
                <w:i/>
              </w:rPr>
              <w:t xml:space="preserve"> </w:t>
            </w:r>
            <w:proofErr w:type="spellStart"/>
            <w:r w:rsidR="00136109">
              <w:rPr>
                <w:i/>
              </w:rPr>
              <w:t>Anlagen</w:t>
            </w:r>
            <w:proofErr w:type="spellEnd"/>
            <w:r w:rsidR="00136109">
              <w:rPr>
                <w:i/>
              </w:rPr>
              <w:t xml:space="preserve"> </w:t>
            </w:r>
            <w:proofErr w:type="spellStart"/>
            <w:r w:rsidR="00136109">
              <w:rPr>
                <w:i/>
              </w:rPr>
              <w:t>zum</w:t>
            </w:r>
            <w:proofErr w:type="spellEnd"/>
            <w:r w:rsidR="00136109">
              <w:rPr>
                <w:i/>
              </w:rPr>
              <w:t xml:space="preserve"> </w:t>
            </w:r>
            <w:proofErr w:type="spellStart"/>
            <w:r w:rsidR="00136109">
              <w:rPr>
                <w:i/>
              </w:rPr>
              <w:t>Umgang</w:t>
            </w:r>
            <w:proofErr w:type="spellEnd"/>
            <w:r w:rsidR="00136109">
              <w:rPr>
                <w:i/>
              </w:rPr>
              <w:t xml:space="preserve"> </w:t>
            </w:r>
            <w:proofErr w:type="spellStart"/>
            <w:r w:rsidR="00136109">
              <w:rPr>
                <w:i/>
              </w:rPr>
              <w:t>mit</w:t>
            </w:r>
            <w:proofErr w:type="spellEnd"/>
            <w:r w:rsidR="00136109">
              <w:rPr>
                <w:i/>
              </w:rPr>
              <w:t xml:space="preserve"> </w:t>
            </w:r>
            <w:proofErr w:type="spellStart"/>
            <w:r w:rsidR="00136109">
              <w:rPr>
                <w:i/>
              </w:rPr>
              <w:t>wassergefährdenden</w:t>
            </w:r>
            <w:proofErr w:type="spellEnd"/>
            <w:r w:rsidR="00136109">
              <w:rPr>
                <w:i/>
              </w:rPr>
              <w:t xml:space="preserve"> </w:t>
            </w:r>
            <w:proofErr w:type="spellStart"/>
            <w:r w:rsidR="00136109">
              <w:rPr>
                <w:i/>
              </w:rPr>
              <w:t>Stoffen</w:t>
            </w:r>
            <w:proofErr w:type="spellEnd"/>
            <w:r w:rsidRPr="00B57906">
              <w:t>))</w:t>
            </w:r>
          </w:p>
        </w:tc>
      </w:tr>
      <w:tr w:rsidR="009F33C5" w:rsidRPr="006D5F2F" w:rsidTr="00C0699A">
        <w:tc>
          <w:tcPr>
            <w:tcW w:w="474" w:type="dxa"/>
            <w:shd w:val="clear" w:color="auto" w:fill="auto"/>
            <w:tcMar>
              <w:left w:w="57" w:type="dxa"/>
              <w:right w:w="57" w:type="dxa"/>
            </w:tcMar>
          </w:tcPr>
          <w:p w:rsidR="009F33C5" w:rsidRPr="006D5F2F" w:rsidRDefault="009F33C5" w:rsidP="00C154AC">
            <w:pPr>
              <w:pStyle w:val="Obyajntext"/>
              <w:rPr>
                <w:b/>
              </w:rPr>
            </w:pPr>
            <w:r w:rsidRPr="006D5F2F">
              <w:rPr>
                <w:b/>
              </w:rPr>
              <w:t>12.2</w:t>
            </w:r>
          </w:p>
        </w:tc>
        <w:tc>
          <w:tcPr>
            <w:tcW w:w="9890" w:type="dxa"/>
            <w:gridSpan w:val="3"/>
            <w:shd w:val="clear" w:color="auto" w:fill="auto"/>
            <w:tcMar>
              <w:left w:w="57" w:type="dxa"/>
              <w:right w:w="57" w:type="dxa"/>
            </w:tcMar>
          </w:tcPr>
          <w:p w:rsidR="0098095D" w:rsidRPr="006D5F2F" w:rsidRDefault="009F33C5" w:rsidP="006E618B">
            <w:pPr>
              <w:spacing w:after="120"/>
              <w:rPr>
                <w:spacing w:val="2"/>
              </w:rPr>
            </w:pPr>
            <w:r w:rsidRPr="006D5F2F">
              <w:rPr>
                <w:b/>
                <w:szCs w:val="20"/>
              </w:rPr>
              <w:t xml:space="preserve">Perzistencia a degradovateľnosť </w:t>
            </w:r>
            <w:r w:rsidRPr="006D5F2F">
              <w:rPr>
                <w:b/>
                <w:szCs w:val="20"/>
              </w:rPr>
              <w:br/>
            </w:r>
            <w:r w:rsidR="006E618B">
              <w:rPr>
                <w:szCs w:val="20"/>
              </w:rPr>
              <w:t>Experimentálna i</w:t>
            </w:r>
            <w:r w:rsidR="006E618B" w:rsidRPr="006E618B">
              <w:rPr>
                <w:szCs w:val="20"/>
              </w:rPr>
              <w:t>nformácia pre látku nie je dispozícii. Na základe všeobecných vlastností a analógie sa predpokladá rýchla biologická odbúrateľnosť.</w:t>
            </w:r>
          </w:p>
        </w:tc>
      </w:tr>
      <w:tr w:rsidR="009F33C5" w:rsidRPr="006D5F2F" w:rsidTr="00C0699A">
        <w:tc>
          <w:tcPr>
            <w:tcW w:w="474" w:type="dxa"/>
            <w:shd w:val="clear" w:color="auto" w:fill="auto"/>
            <w:tcMar>
              <w:left w:w="57" w:type="dxa"/>
              <w:right w:w="57" w:type="dxa"/>
            </w:tcMar>
          </w:tcPr>
          <w:p w:rsidR="009F33C5" w:rsidRPr="006D5F2F" w:rsidRDefault="009F33C5" w:rsidP="00C154AC">
            <w:pPr>
              <w:pStyle w:val="Obyajntext"/>
              <w:rPr>
                <w:b/>
              </w:rPr>
            </w:pPr>
            <w:r w:rsidRPr="006D5F2F">
              <w:rPr>
                <w:b/>
              </w:rPr>
              <w:t>12.3</w:t>
            </w:r>
          </w:p>
        </w:tc>
        <w:tc>
          <w:tcPr>
            <w:tcW w:w="9890" w:type="dxa"/>
            <w:gridSpan w:val="3"/>
            <w:shd w:val="clear" w:color="auto" w:fill="auto"/>
            <w:tcMar>
              <w:left w:w="57" w:type="dxa"/>
              <w:right w:w="57" w:type="dxa"/>
            </w:tcMar>
          </w:tcPr>
          <w:p w:rsidR="009F33C5" w:rsidRPr="006D5F2F" w:rsidRDefault="009F33C5" w:rsidP="006D5F2F">
            <w:pPr>
              <w:spacing w:after="120"/>
              <w:rPr>
                <w:szCs w:val="20"/>
              </w:rPr>
            </w:pPr>
            <w:r w:rsidRPr="006D5F2F">
              <w:rPr>
                <w:b/>
                <w:szCs w:val="20"/>
              </w:rPr>
              <w:t xml:space="preserve">Bioakumulačný potenciál </w:t>
            </w:r>
            <w:r w:rsidRPr="006D5F2F">
              <w:rPr>
                <w:b/>
                <w:szCs w:val="20"/>
              </w:rPr>
              <w:br/>
            </w:r>
            <w:r w:rsidR="006E618B" w:rsidRPr="006E618B">
              <w:rPr>
                <w:szCs w:val="20"/>
              </w:rPr>
              <w:t>Látka nemá bioakumulačný potenciál</w:t>
            </w:r>
            <w:r w:rsidR="001667F8">
              <w:rPr>
                <w:szCs w:val="20"/>
              </w:rPr>
              <w:t xml:space="preserve"> - jedná sa o anorganickú látku</w:t>
            </w:r>
            <w:r w:rsidR="006E618B" w:rsidRPr="006E618B">
              <w:rPr>
                <w:szCs w:val="20"/>
              </w:rPr>
              <w:t>.</w:t>
            </w:r>
          </w:p>
        </w:tc>
      </w:tr>
      <w:tr w:rsidR="009F33C5" w:rsidRPr="006D5F2F" w:rsidTr="00C0699A">
        <w:tc>
          <w:tcPr>
            <w:tcW w:w="474" w:type="dxa"/>
            <w:shd w:val="clear" w:color="auto" w:fill="auto"/>
            <w:tcMar>
              <w:left w:w="57" w:type="dxa"/>
              <w:right w:w="57" w:type="dxa"/>
            </w:tcMar>
          </w:tcPr>
          <w:p w:rsidR="009F33C5" w:rsidRPr="006D5F2F" w:rsidRDefault="009F33C5" w:rsidP="00887F8B">
            <w:pPr>
              <w:pStyle w:val="Obyajntext"/>
              <w:rPr>
                <w:b/>
              </w:rPr>
            </w:pPr>
            <w:r w:rsidRPr="006D5F2F">
              <w:rPr>
                <w:b/>
              </w:rPr>
              <w:t>12.4</w:t>
            </w:r>
          </w:p>
        </w:tc>
        <w:tc>
          <w:tcPr>
            <w:tcW w:w="9890" w:type="dxa"/>
            <w:gridSpan w:val="3"/>
            <w:shd w:val="clear" w:color="auto" w:fill="auto"/>
            <w:tcMar>
              <w:left w:w="57" w:type="dxa"/>
              <w:right w:w="57" w:type="dxa"/>
            </w:tcMar>
          </w:tcPr>
          <w:p w:rsidR="009F33C5" w:rsidRPr="006D5F2F" w:rsidRDefault="009F33C5" w:rsidP="006D5F2F">
            <w:pPr>
              <w:spacing w:after="120"/>
              <w:rPr>
                <w:szCs w:val="20"/>
              </w:rPr>
            </w:pPr>
            <w:r w:rsidRPr="006D5F2F">
              <w:rPr>
                <w:b/>
                <w:szCs w:val="20"/>
              </w:rPr>
              <w:t>Mobilita v pôde</w:t>
            </w:r>
            <w:r w:rsidRPr="006D5F2F">
              <w:rPr>
                <w:szCs w:val="20"/>
              </w:rPr>
              <w:t xml:space="preserve"> </w:t>
            </w:r>
            <w:r w:rsidRPr="006D5F2F">
              <w:rPr>
                <w:szCs w:val="20"/>
              </w:rPr>
              <w:br/>
            </w:r>
            <w:r w:rsidR="00102DD5" w:rsidRPr="006D5F2F">
              <w:rPr>
                <w:bCs/>
                <w:color w:val="000000"/>
                <w:szCs w:val="20"/>
              </w:rPr>
              <w:t>Látka</w:t>
            </w:r>
            <w:r w:rsidR="006D5F2F" w:rsidRPr="006D5F2F">
              <w:rPr>
                <w:bCs/>
                <w:color w:val="000000"/>
                <w:szCs w:val="20"/>
              </w:rPr>
              <w:t xml:space="preserve"> je plne </w:t>
            </w:r>
            <w:r w:rsidR="00E9142F" w:rsidRPr="006D5F2F">
              <w:rPr>
                <w:bCs/>
                <w:color w:val="000000"/>
                <w:szCs w:val="20"/>
              </w:rPr>
              <w:t>rozpustná vo vode a mobilná v pôde.</w:t>
            </w:r>
          </w:p>
        </w:tc>
      </w:tr>
      <w:tr w:rsidR="0095159E" w:rsidRPr="006D5F2F" w:rsidTr="00C0699A">
        <w:tc>
          <w:tcPr>
            <w:tcW w:w="474" w:type="dxa"/>
            <w:shd w:val="clear" w:color="auto" w:fill="auto"/>
            <w:tcMar>
              <w:left w:w="57" w:type="dxa"/>
              <w:right w:w="57" w:type="dxa"/>
            </w:tcMar>
          </w:tcPr>
          <w:p w:rsidR="0095159E" w:rsidRDefault="0095159E" w:rsidP="00FA2072">
            <w:pPr>
              <w:pStyle w:val="Obyajntext"/>
              <w:rPr>
                <w:b/>
                <w:color w:val="000000"/>
              </w:rPr>
            </w:pPr>
            <w:r w:rsidRPr="0027542A">
              <w:rPr>
                <w:b/>
                <w:color w:val="000000"/>
              </w:rPr>
              <w:t>12.5</w:t>
            </w:r>
          </w:p>
          <w:p w:rsidR="0095159E" w:rsidRPr="00F22BCE" w:rsidRDefault="0095159E" w:rsidP="00FA2072"/>
        </w:tc>
        <w:tc>
          <w:tcPr>
            <w:tcW w:w="9890" w:type="dxa"/>
            <w:gridSpan w:val="3"/>
            <w:shd w:val="clear" w:color="auto" w:fill="auto"/>
            <w:tcMar>
              <w:left w:w="57" w:type="dxa"/>
              <w:right w:w="57" w:type="dxa"/>
            </w:tcMar>
          </w:tcPr>
          <w:p w:rsidR="0095159E" w:rsidRPr="0027542A" w:rsidRDefault="0095159E" w:rsidP="0095159E">
            <w:pPr>
              <w:spacing w:after="120"/>
              <w:rPr>
                <w:color w:val="000000"/>
                <w:szCs w:val="20"/>
              </w:rPr>
            </w:pPr>
            <w:r w:rsidRPr="0027542A">
              <w:rPr>
                <w:b/>
                <w:color w:val="000000"/>
              </w:rPr>
              <w:t>Výsledky posúdenia PBT a vPvB</w:t>
            </w:r>
            <w:r w:rsidRPr="0027542A">
              <w:rPr>
                <w:b/>
                <w:color w:val="000000"/>
                <w:szCs w:val="20"/>
              </w:rPr>
              <w:br/>
            </w:r>
            <w:r>
              <w:rPr>
                <w:color w:val="000000"/>
              </w:rPr>
              <w:t xml:space="preserve">Látka </w:t>
            </w:r>
            <w:r w:rsidRPr="0027542A">
              <w:rPr>
                <w:color w:val="000000"/>
              </w:rPr>
              <w:t>nesplňuje kritéria pre látky PBT alebo vPvB v súlade s prílohou XIII Nariadenia 1907/2006/ES, žiadna zo zložiek v množstve ≥ 0,1% nie je uvedená na Kandidátskom zozname látok vzbudzujúcich veľké obavy (SVHC).</w:t>
            </w:r>
          </w:p>
        </w:tc>
      </w:tr>
      <w:tr w:rsidR="0095159E" w:rsidRPr="006D5F2F" w:rsidTr="00C0699A">
        <w:tc>
          <w:tcPr>
            <w:tcW w:w="474" w:type="dxa"/>
            <w:tcBorders>
              <w:bottom w:val="single" w:sz="4" w:space="0" w:color="808080"/>
            </w:tcBorders>
            <w:shd w:val="clear" w:color="auto" w:fill="auto"/>
            <w:tcMar>
              <w:left w:w="57" w:type="dxa"/>
              <w:right w:w="57" w:type="dxa"/>
            </w:tcMar>
          </w:tcPr>
          <w:p w:rsidR="0095159E" w:rsidRPr="0027542A" w:rsidRDefault="0095159E" w:rsidP="00FA2072">
            <w:pPr>
              <w:spacing w:after="120"/>
              <w:rPr>
                <w:rFonts w:eastAsia="MS Mincho"/>
                <w:b/>
                <w:szCs w:val="20"/>
              </w:rPr>
            </w:pPr>
            <w:r w:rsidRPr="0027542A">
              <w:br w:type="page"/>
            </w:r>
            <w:r w:rsidRPr="0027542A">
              <w:br w:type="page"/>
            </w:r>
            <w:r w:rsidRPr="0027542A">
              <w:rPr>
                <w:b/>
              </w:rPr>
              <w:t>12.6</w:t>
            </w:r>
          </w:p>
        </w:tc>
        <w:tc>
          <w:tcPr>
            <w:tcW w:w="9890" w:type="dxa"/>
            <w:gridSpan w:val="3"/>
            <w:tcBorders>
              <w:bottom w:val="single" w:sz="4" w:space="0" w:color="808080"/>
            </w:tcBorders>
            <w:shd w:val="clear" w:color="auto" w:fill="auto"/>
            <w:tcMar>
              <w:left w:w="57" w:type="dxa"/>
              <w:right w:w="57" w:type="dxa"/>
            </w:tcMar>
          </w:tcPr>
          <w:p w:rsidR="0095159E" w:rsidRPr="0027542A" w:rsidRDefault="0095159E" w:rsidP="00FA2072">
            <w:pPr>
              <w:spacing w:after="120"/>
              <w:rPr>
                <w:b/>
                <w:szCs w:val="20"/>
              </w:rPr>
            </w:pPr>
            <w:r w:rsidRPr="0027542A">
              <w:rPr>
                <w:b/>
                <w:color w:val="000000"/>
                <w:szCs w:val="20"/>
              </w:rPr>
              <w:t>Vlastnosti endokrinných disruptorov (rozvracačov)</w:t>
            </w:r>
            <w:r w:rsidRPr="0027542A">
              <w:rPr>
                <w:color w:val="000000"/>
                <w:szCs w:val="20"/>
              </w:rPr>
              <w:br/>
              <w:t>Žiadne zo zložiek v množstve ≥ 0,1 % nebola zaradená do zoznamu zostaveného v súlade s článkom 59 ods. 1, z dôvodu vykazovania vlastností endokrinných disruptorov (rozvracačov), ani nebola identifikovaná v súlade s kritériami stanovenými v delegovanom nariadení Komisie (EÚ) 2017/2100 alebo v nariadení Komisie (EÚ) 2018/605 (4) ako látka s vlastnosťami endokrinných disruptorov (rozvracačov).</w:t>
            </w:r>
          </w:p>
        </w:tc>
      </w:tr>
      <w:tr w:rsidR="0095159E" w:rsidRPr="006D5F2F" w:rsidTr="00C0699A">
        <w:tc>
          <w:tcPr>
            <w:tcW w:w="474" w:type="dxa"/>
            <w:tcBorders>
              <w:bottom w:val="single" w:sz="4" w:space="0" w:color="808080"/>
            </w:tcBorders>
            <w:shd w:val="clear" w:color="auto" w:fill="auto"/>
            <w:tcMar>
              <w:left w:w="57" w:type="dxa"/>
              <w:right w:w="57" w:type="dxa"/>
            </w:tcMar>
          </w:tcPr>
          <w:p w:rsidR="0095159E" w:rsidRPr="0027542A" w:rsidRDefault="0095159E" w:rsidP="00FA2072">
            <w:pPr>
              <w:spacing w:after="120"/>
              <w:rPr>
                <w:rFonts w:eastAsia="MS Mincho"/>
                <w:b/>
                <w:szCs w:val="20"/>
              </w:rPr>
            </w:pPr>
            <w:r w:rsidRPr="0027542A">
              <w:rPr>
                <w:rFonts w:eastAsia="MS Mincho"/>
                <w:szCs w:val="20"/>
              </w:rPr>
              <w:br w:type="page"/>
            </w:r>
            <w:r w:rsidRPr="0027542A">
              <w:rPr>
                <w:rFonts w:eastAsia="MS Mincho"/>
                <w:b/>
                <w:szCs w:val="20"/>
              </w:rPr>
              <w:t>12.7</w:t>
            </w:r>
          </w:p>
        </w:tc>
        <w:tc>
          <w:tcPr>
            <w:tcW w:w="9890" w:type="dxa"/>
            <w:gridSpan w:val="3"/>
            <w:tcBorders>
              <w:bottom w:val="single" w:sz="4" w:space="0" w:color="808080"/>
            </w:tcBorders>
            <w:shd w:val="clear" w:color="auto" w:fill="auto"/>
            <w:tcMar>
              <w:left w:w="57" w:type="dxa"/>
              <w:right w:w="57" w:type="dxa"/>
            </w:tcMar>
          </w:tcPr>
          <w:p w:rsidR="0095159E" w:rsidRPr="0027542A" w:rsidRDefault="0095159E" w:rsidP="00FA2072">
            <w:pPr>
              <w:spacing w:after="120"/>
              <w:rPr>
                <w:szCs w:val="20"/>
              </w:rPr>
            </w:pPr>
            <w:r w:rsidRPr="0027542A">
              <w:rPr>
                <w:b/>
                <w:szCs w:val="20"/>
              </w:rPr>
              <w:t xml:space="preserve">Iné nepriaznivé účinky </w:t>
            </w:r>
            <w:r w:rsidRPr="0027542A">
              <w:rPr>
                <w:b/>
                <w:szCs w:val="20"/>
              </w:rPr>
              <w:br/>
            </w:r>
            <w:r w:rsidRPr="0027542A">
              <w:rPr>
                <w:szCs w:val="20"/>
              </w:rPr>
              <w:t>Nie sú známe.</w:t>
            </w:r>
          </w:p>
        </w:tc>
      </w:tr>
    </w:tbl>
    <w:p w:rsidR="00C0699A" w:rsidRDefault="00C0699A">
      <w:r>
        <w:br w:type="page"/>
      </w:r>
    </w:p>
    <w:tbl>
      <w:tblPr>
        <w:tblW w:w="10376"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1E0" w:firstRow="1" w:lastRow="1" w:firstColumn="1" w:lastColumn="1" w:noHBand="0" w:noVBand="0"/>
      </w:tblPr>
      <w:tblGrid>
        <w:gridCol w:w="474"/>
        <w:gridCol w:w="2500"/>
        <w:gridCol w:w="31"/>
        <w:gridCol w:w="2441"/>
        <w:gridCol w:w="6"/>
        <w:gridCol w:w="58"/>
        <w:gridCol w:w="2390"/>
        <w:gridCol w:w="26"/>
        <w:gridCol w:w="2438"/>
        <w:gridCol w:w="12"/>
      </w:tblGrid>
      <w:tr w:rsidR="00414C0E" w:rsidRPr="00414C0E" w:rsidTr="00C0699A">
        <w:trPr>
          <w:gridAfter w:val="1"/>
          <w:wAfter w:w="12" w:type="dxa"/>
        </w:trPr>
        <w:tc>
          <w:tcPr>
            <w:tcW w:w="10364" w:type="dxa"/>
            <w:gridSpan w:val="9"/>
            <w:shd w:val="clear" w:color="auto" w:fill="3C6BF9"/>
            <w:tcMar>
              <w:left w:w="57" w:type="dxa"/>
              <w:right w:w="57" w:type="dxa"/>
            </w:tcMar>
          </w:tcPr>
          <w:p w:rsidR="009F33C5" w:rsidRPr="00414C0E" w:rsidRDefault="00AC6841" w:rsidP="00F37BC2">
            <w:pPr>
              <w:pStyle w:val="Obyajntext"/>
              <w:spacing w:before="120"/>
              <w:rPr>
                <w:rFonts w:ascii="Arial" w:hAnsi="Arial" w:cs="Arial"/>
                <w:b/>
                <w:bCs/>
                <w:color w:val="FFFFFF" w:themeColor="background1"/>
              </w:rPr>
            </w:pPr>
            <w:r w:rsidRPr="00414C0E">
              <w:rPr>
                <w:rFonts w:ascii="Arial" w:hAnsi="Arial" w:cs="Arial"/>
                <w:b/>
                <w:bCs/>
                <w:caps/>
                <w:color w:val="FFFFFF" w:themeColor="background1"/>
              </w:rPr>
              <w:lastRenderedPageBreak/>
              <w:t xml:space="preserve">ODDIEL </w:t>
            </w:r>
            <w:r w:rsidR="009F33C5" w:rsidRPr="00414C0E">
              <w:rPr>
                <w:rFonts w:ascii="Arial" w:hAnsi="Arial" w:cs="Arial"/>
                <w:b/>
                <w:bCs/>
                <w:color w:val="FFFFFF" w:themeColor="background1"/>
              </w:rPr>
              <w:t xml:space="preserve">13. OPATRENIA PRI ZNEŠKODŇOVANÍ </w:t>
            </w:r>
          </w:p>
        </w:tc>
      </w:tr>
      <w:tr w:rsidR="001667F8" w:rsidRPr="006D5F2F" w:rsidTr="00C0699A">
        <w:trPr>
          <w:gridAfter w:val="1"/>
          <w:wAfter w:w="12" w:type="dxa"/>
        </w:trPr>
        <w:tc>
          <w:tcPr>
            <w:tcW w:w="474" w:type="dxa"/>
            <w:vMerge w:val="restart"/>
            <w:shd w:val="clear" w:color="auto" w:fill="auto"/>
            <w:tcMar>
              <w:left w:w="57" w:type="dxa"/>
              <w:right w:w="57" w:type="dxa"/>
            </w:tcMar>
          </w:tcPr>
          <w:p w:rsidR="001667F8" w:rsidRPr="006D5F2F" w:rsidRDefault="001667F8" w:rsidP="00F37BC2">
            <w:pPr>
              <w:pStyle w:val="Obyajntext"/>
              <w:spacing w:before="120"/>
              <w:rPr>
                <w:b/>
              </w:rPr>
            </w:pPr>
            <w:r w:rsidRPr="006D5F2F">
              <w:rPr>
                <w:b/>
              </w:rPr>
              <w:t>13.1</w:t>
            </w:r>
          </w:p>
        </w:tc>
        <w:tc>
          <w:tcPr>
            <w:tcW w:w="9890" w:type="dxa"/>
            <w:gridSpan w:val="8"/>
            <w:shd w:val="clear" w:color="auto" w:fill="auto"/>
            <w:tcMar>
              <w:left w:w="57" w:type="dxa"/>
              <w:right w:w="57" w:type="dxa"/>
            </w:tcMar>
          </w:tcPr>
          <w:p w:rsidR="001667F8" w:rsidRPr="009A1EA8" w:rsidRDefault="001667F8" w:rsidP="00D562F4">
            <w:pPr>
              <w:spacing w:before="120" w:after="120"/>
              <w:rPr>
                <w:szCs w:val="20"/>
              </w:rPr>
            </w:pPr>
            <w:r w:rsidRPr="009A1EA8">
              <w:rPr>
                <w:b/>
                <w:bCs/>
                <w:color w:val="000000"/>
                <w:szCs w:val="20"/>
              </w:rPr>
              <w:t xml:space="preserve">Metódy spracovania odpadu </w:t>
            </w:r>
            <w:r w:rsidRPr="009A1EA8">
              <w:br/>
            </w:r>
            <w:r w:rsidRPr="009A1EA8">
              <w:rPr>
                <w:szCs w:val="20"/>
              </w:rPr>
              <w:t>Odporúča sa odovzdať firme majúcej licenciu na spracovanie odpadu alebo do autorizovanej zberne odpadov. Zneškodnenie látky alebo prípravku musí zodpovedať zákonu č. 79/2015 Z. z. o odpadoch, platným európskym a miestnym predpisom.</w:t>
            </w:r>
          </w:p>
          <w:p w:rsidR="001667F8" w:rsidRPr="009A1EA8" w:rsidRDefault="001667F8" w:rsidP="00D562F4">
            <w:pPr>
              <w:spacing w:before="120" w:after="120"/>
              <w:rPr>
                <w:szCs w:val="20"/>
              </w:rPr>
            </w:pPr>
            <w:r w:rsidRPr="009A1EA8">
              <w:rPr>
                <w:szCs w:val="20"/>
                <w:u w:val="single"/>
              </w:rPr>
              <w:t>Metódy zneškodňovania látky alebo prípravku:</w:t>
            </w:r>
            <w:r w:rsidRPr="009A1EA8">
              <w:rPr>
                <w:szCs w:val="20"/>
              </w:rPr>
              <w:t xml:space="preserve"> </w:t>
            </w:r>
            <w:r w:rsidRPr="009A1EA8">
              <w:br/>
            </w:r>
            <w:r w:rsidRPr="009A1EA8">
              <w:rPr>
                <w:szCs w:val="20"/>
              </w:rPr>
              <w:t xml:space="preserve">Nespotrebovaný produkt neodstraňovať spoločne s odpadmi z domácností. Zneškodnite v certifikovanej zberni odpadov. Podľa Európskeho katalógu </w:t>
            </w:r>
            <w:r w:rsidR="0069524F">
              <w:rPr>
                <w:szCs w:val="20"/>
              </w:rPr>
              <w:t xml:space="preserve">odpadov nie sú kódy odpadov </w:t>
            </w:r>
            <w:r w:rsidRPr="009A1EA8">
              <w:rPr>
                <w:szCs w:val="20"/>
              </w:rPr>
              <w:t>špecifické pre produkt, ale pre jeho použitie. Kód odpadu preto musí prideliť používateľ na základe jeho vlastného konkrétneho použitia.</w:t>
            </w:r>
          </w:p>
          <w:p w:rsidR="001667F8" w:rsidRPr="009A1EA8" w:rsidRDefault="001667F8" w:rsidP="00D562F4">
            <w:pPr>
              <w:spacing w:before="120" w:after="120"/>
              <w:rPr>
                <w:szCs w:val="20"/>
              </w:rPr>
            </w:pPr>
            <w:r w:rsidRPr="009A1EA8">
              <w:rPr>
                <w:szCs w:val="20"/>
              </w:rPr>
              <w:t>Navrhovaná klasifikácia odpadu podľa predpokladaného použitia:</w:t>
            </w:r>
          </w:p>
          <w:p w:rsidR="001667F8" w:rsidRPr="009A1EA8" w:rsidRDefault="001667F8" w:rsidP="00D562F4">
            <w:pPr>
              <w:spacing w:before="120" w:after="120"/>
              <w:rPr>
                <w:b/>
              </w:rPr>
            </w:pPr>
            <w:r w:rsidRPr="009A1EA8">
              <w:rPr>
                <w:i/>
                <w:u w:val="single"/>
              </w:rPr>
              <w:t>Nevytuhnutý materiál:</w:t>
            </w:r>
            <w:r w:rsidRPr="009A1EA8">
              <w:rPr>
                <w:i/>
                <w:u w:val="single"/>
              </w:rPr>
              <w:br/>
            </w:r>
            <w:r w:rsidRPr="009A1EA8">
              <w:t xml:space="preserve">08 04 ODPADY Z VSDP LEPIDIEL A TESNIACICH MATERIÁLOV (vrátane </w:t>
            </w:r>
            <w:proofErr w:type="spellStart"/>
            <w:r w:rsidRPr="009A1EA8">
              <w:t>vodotesniacich</w:t>
            </w:r>
            <w:proofErr w:type="spellEnd"/>
            <w:r w:rsidRPr="009A1EA8">
              <w:t xml:space="preserve"> výrobkov) </w:t>
            </w:r>
            <w:r w:rsidRPr="009A1EA8">
              <w:br/>
              <w:t>Názov druhu odpadu: odpadové lepidlá a tesniace materiály obsahujúce organické rozpúšťadlá alebo iné nebezpečné látky</w:t>
            </w:r>
            <w:r w:rsidRPr="009A1EA8">
              <w:br/>
              <w:t>Katalógové číslo odpadu podľa vyhlášky č. 365/2015 Z.z.: 08 04 09</w:t>
            </w:r>
            <w:r w:rsidRPr="009A1EA8">
              <w:br/>
              <w:t>Nebezpečný odpad: áno (kategória N)</w:t>
            </w:r>
          </w:p>
          <w:p w:rsidR="001667F8" w:rsidRPr="009A1EA8" w:rsidRDefault="001667F8" w:rsidP="00D562F4">
            <w:pPr>
              <w:spacing w:before="120" w:after="120"/>
              <w:rPr>
                <w:szCs w:val="20"/>
              </w:rPr>
            </w:pPr>
            <w:r w:rsidRPr="009A1EA8">
              <w:rPr>
                <w:i/>
                <w:u w:val="single"/>
              </w:rPr>
              <w:t>Vytuhnutý materiál:</w:t>
            </w:r>
            <w:r w:rsidRPr="009A1EA8">
              <w:br/>
              <w:t xml:space="preserve">08 04 ODPADY Z VSDP LEPIDIEL A TESNIACICH MATERIÁLOV (vrátane </w:t>
            </w:r>
            <w:proofErr w:type="spellStart"/>
            <w:r w:rsidRPr="009A1EA8">
              <w:t>vodotesniacich</w:t>
            </w:r>
            <w:proofErr w:type="spellEnd"/>
            <w:r w:rsidRPr="009A1EA8">
              <w:t xml:space="preserve"> výrobkov) </w:t>
            </w:r>
            <w:r w:rsidRPr="009A1EA8">
              <w:br/>
              <w:t>Názov druhu odpadu: odpadové lepidlá a tesniace materiály iné ako uvedené v 08 04 09</w:t>
            </w:r>
            <w:r w:rsidRPr="009A1EA8">
              <w:br/>
              <w:t>Katalógové číslo odpadu podľa vyhlášky č. 365/2015 Z.z.: 08 04 10</w:t>
            </w:r>
            <w:r w:rsidRPr="009A1EA8">
              <w:br/>
              <w:t>Nebezpečný odpad: nie (kategória O)</w:t>
            </w:r>
          </w:p>
        </w:tc>
      </w:tr>
      <w:tr w:rsidR="001667F8" w:rsidRPr="006D5F2F" w:rsidTr="00C0699A">
        <w:trPr>
          <w:gridAfter w:val="1"/>
          <w:wAfter w:w="12" w:type="dxa"/>
        </w:trPr>
        <w:tc>
          <w:tcPr>
            <w:tcW w:w="474" w:type="dxa"/>
            <w:vMerge/>
            <w:tcBorders>
              <w:bottom w:val="single" w:sz="4" w:space="0" w:color="808080"/>
            </w:tcBorders>
            <w:shd w:val="clear" w:color="auto" w:fill="auto"/>
            <w:tcMar>
              <w:left w:w="57" w:type="dxa"/>
              <w:right w:w="57" w:type="dxa"/>
            </w:tcMar>
          </w:tcPr>
          <w:p w:rsidR="001667F8" w:rsidRPr="006D5F2F" w:rsidRDefault="001667F8" w:rsidP="00F37BC2">
            <w:pPr>
              <w:pStyle w:val="Obyajntext"/>
              <w:spacing w:before="120"/>
              <w:rPr>
                <w:b/>
              </w:rPr>
            </w:pPr>
          </w:p>
        </w:tc>
        <w:tc>
          <w:tcPr>
            <w:tcW w:w="9890" w:type="dxa"/>
            <w:gridSpan w:val="8"/>
            <w:tcBorders>
              <w:bottom w:val="single" w:sz="4" w:space="0" w:color="808080"/>
            </w:tcBorders>
            <w:shd w:val="clear" w:color="auto" w:fill="auto"/>
            <w:tcMar>
              <w:left w:w="57" w:type="dxa"/>
              <w:right w:w="57" w:type="dxa"/>
            </w:tcMar>
          </w:tcPr>
          <w:p w:rsidR="001667F8" w:rsidRPr="009A1EA8" w:rsidRDefault="001667F8" w:rsidP="00D562F4">
            <w:pPr>
              <w:pStyle w:val="Obyajntext"/>
            </w:pPr>
            <w:r w:rsidRPr="009A1EA8">
              <w:rPr>
                <w:u w:val="single"/>
              </w:rPr>
              <w:t xml:space="preserve">Metódy zneškodňovania kontaminovaných obalov: </w:t>
            </w:r>
            <w:r w:rsidRPr="009A1EA8">
              <w:br/>
              <w:t>Nespotrebovaný produkt neodstraňovať spoločne s odpadmi z domácností. Zneškodnite v certifikovanej zberni odpadov.</w:t>
            </w:r>
          </w:p>
          <w:p w:rsidR="001667F8" w:rsidRPr="009A1EA8" w:rsidRDefault="001667F8" w:rsidP="00D562F4">
            <w:pPr>
              <w:pStyle w:val="Obyajntext"/>
            </w:pPr>
            <w:r w:rsidRPr="009A1EA8">
              <w:t>Navrhovaná klasifikácia odpadu podľa predpokladaného použitia:</w:t>
            </w:r>
          </w:p>
          <w:p w:rsidR="001667F8" w:rsidRPr="009A1EA8" w:rsidRDefault="001667F8" w:rsidP="00D562F4">
            <w:pPr>
              <w:pStyle w:val="Obyajntext"/>
            </w:pPr>
            <w:r w:rsidRPr="009A1EA8">
              <w:t>15 01 OBALY (vrátane odpadových obalov zo separovaného zberu komunálnych odpadov)</w:t>
            </w:r>
            <w:r w:rsidRPr="009A1EA8">
              <w:br/>
              <w:t>Názov druhu odpadu: Obaly obsahujúce zvyšky nebezpečných látok alebo kontaminované nebezpečnými látkami</w:t>
            </w:r>
            <w:r w:rsidRPr="009A1EA8">
              <w:br/>
              <w:t>Katalógové číslo odpadu pre prázdny obal podľa vyhlášky č. 365/2015 Z.z.: 15 01 10</w:t>
            </w:r>
            <w:r w:rsidRPr="009A1EA8">
              <w:br/>
              <w:t>Nebezpečný odpad: áno (kategória N)</w:t>
            </w:r>
          </w:p>
        </w:tc>
      </w:tr>
      <w:tr w:rsidR="00414C0E" w:rsidRPr="00414C0E" w:rsidTr="00C0699A">
        <w:trPr>
          <w:gridAfter w:val="1"/>
          <w:wAfter w:w="12" w:type="dxa"/>
        </w:trPr>
        <w:tc>
          <w:tcPr>
            <w:tcW w:w="10364" w:type="dxa"/>
            <w:gridSpan w:val="9"/>
            <w:shd w:val="clear" w:color="auto" w:fill="3C6BF9"/>
            <w:tcMar>
              <w:left w:w="57" w:type="dxa"/>
              <w:right w:w="57" w:type="dxa"/>
            </w:tcMar>
          </w:tcPr>
          <w:p w:rsidR="009F33C5" w:rsidRPr="00414C0E" w:rsidRDefault="00AC6841" w:rsidP="00F37BC2">
            <w:pPr>
              <w:pStyle w:val="Obyajntext"/>
              <w:spacing w:before="120"/>
              <w:rPr>
                <w:rFonts w:ascii="Arial" w:hAnsi="Arial" w:cs="Arial"/>
                <w:b/>
                <w:bCs/>
                <w:color w:val="FFFFFF" w:themeColor="background1"/>
              </w:rPr>
            </w:pPr>
            <w:r w:rsidRPr="00414C0E">
              <w:rPr>
                <w:rFonts w:ascii="Arial" w:hAnsi="Arial" w:cs="Arial"/>
                <w:b/>
                <w:bCs/>
                <w:caps/>
                <w:color w:val="FFFFFF" w:themeColor="background1"/>
              </w:rPr>
              <w:t xml:space="preserve">ODDIEL </w:t>
            </w:r>
            <w:r w:rsidR="009F33C5" w:rsidRPr="00414C0E">
              <w:rPr>
                <w:rFonts w:ascii="Arial" w:hAnsi="Arial" w:cs="Arial"/>
                <w:b/>
                <w:bCs/>
                <w:color w:val="FFFFFF" w:themeColor="background1"/>
              </w:rPr>
              <w:t>14. INFORMÁCIE O DOPRAVE</w:t>
            </w:r>
          </w:p>
        </w:tc>
      </w:tr>
      <w:tr w:rsidR="009F33C5" w:rsidRPr="006D5F2F" w:rsidTr="00C0699A">
        <w:trPr>
          <w:gridAfter w:val="1"/>
          <w:wAfter w:w="12" w:type="dxa"/>
        </w:trPr>
        <w:tc>
          <w:tcPr>
            <w:tcW w:w="474" w:type="dxa"/>
            <w:shd w:val="clear" w:color="auto" w:fill="auto"/>
            <w:tcMar>
              <w:left w:w="57" w:type="dxa"/>
              <w:right w:w="57" w:type="dxa"/>
            </w:tcMar>
          </w:tcPr>
          <w:p w:rsidR="009F33C5" w:rsidRPr="006D5F2F" w:rsidRDefault="009F33C5" w:rsidP="00F37BC2">
            <w:pPr>
              <w:pStyle w:val="Obyajntext"/>
              <w:spacing w:before="120"/>
            </w:pPr>
          </w:p>
        </w:tc>
        <w:tc>
          <w:tcPr>
            <w:tcW w:w="9890" w:type="dxa"/>
            <w:gridSpan w:val="8"/>
            <w:shd w:val="clear" w:color="auto" w:fill="auto"/>
            <w:tcMar>
              <w:left w:w="57" w:type="dxa"/>
              <w:right w:w="57" w:type="dxa"/>
            </w:tcMar>
          </w:tcPr>
          <w:p w:rsidR="009F33C5" w:rsidRPr="006D5F2F" w:rsidRDefault="00102DD5" w:rsidP="00F37BC2">
            <w:pPr>
              <w:pStyle w:val="Obyajntext"/>
              <w:spacing w:before="120"/>
            </w:pPr>
            <w:r w:rsidRPr="006D5F2F">
              <w:t>Látka</w:t>
            </w:r>
            <w:r w:rsidR="00E9142F" w:rsidRPr="006D5F2F">
              <w:t xml:space="preserve"> </w:t>
            </w:r>
            <w:r w:rsidR="00E9142F" w:rsidRPr="006D5F2F">
              <w:rPr>
                <w:b/>
              </w:rPr>
              <w:t>nie je</w:t>
            </w:r>
            <w:r w:rsidR="00E9142F" w:rsidRPr="006D5F2F">
              <w:t xml:space="preserve"> klasifikovaná ako nebezpečná pre prepravu v zmysle ADR/RID/IMDG/ICAO/IATA.</w:t>
            </w:r>
          </w:p>
        </w:tc>
      </w:tr>
      <w:tr w:rsidR="009F33C5" w:rsidRPr="006D5F2F" w:rsidTr="00C0699A">
        <w:trPr>
          <w:gridAfter w:val="1"/>
          <w:wAfter w:w="12" w:type="dxa"/>
        </w:trPr>
        <w:tc>
          <w:tcPr>
            <w:tcW w:w="474" w:type="dxa"/>
            <w:shd w:val="clear" w:color="auto" w:fill="auto"/>
            <w:tcMar>
              <w:left w:w="57" w:type="dxa"/>
              <w:right w:w="57" w:type="dxa"/>
            </w:tcMar>
          </w:tcPr>
          <w:p w:rsidR="009F33C5" w:rsidRPr="006D5F2F" w:rsidRDefault="009F33C5" w:rsidP="00417F94">
            <w:pPr>
              <w:pStyle w:val="Obyajntext"/>
              <w:rPr>
                <w:b/>
              </w:rPr>
            </w:pPr>
            <w:r w:rsidRPr="006D5F2F">
              <w:rPr>
                <w:b/>
              </w:rPr>
              <w:t>14.1</w:t>
            </w:r>
          </w:p>
        </w:tc>
        <w:tc>
          <w:tcPr>
            <w:tcW w:w="9890" w:type="dxa"/>
            <w:gridSpan w:val="8"/>
            <w:shd w:val="clear" w:color="auto" w:fill="auto"/>
            <w:tcMar>
              <w:left w:w="57" w:type="dxa"/>
              <w:right w:w="57" w:type="dxa"/>
            </w:tcMar>
          </w:tcPr>
          <w:p w:rsidR="009F33C5" w:rsidRPr="006D5F2F" w:rsidRDefault="00136109" w:rsidP="00417F94">
            <w:pPr>
              <w:pStyle w:val="Obyajntext"/>
            </w:pPr>
            <w:r>
              <w:rPr>
                <w:b/>
              </w:rPr>
              <w:t>Číslo OSN alebo identifikačné číslo:</w:t>
            </w:r>
            <w:r w:rsidR="00417F94" w:rsidRPr="006D5F2F">
              <w:rPr>
                <w:b/>
              </w:rPr>
              <w:t xml:space="preserve"> </w:t>
            </w:r>
            <w:r w:rsidR="00037A18" w:rsidRPr="006D5F2F">
              <w:rPr>
                <w:b/>
              </w:rPr>
              <w:t>-</w:t>
            </w:r>
          </w:p>
        </w:tc>
      </w:tr>
      <w:tr w:rsidR="00AC6841" w:rsidRPr="006D5F2F" w:rsidTr="00C0699A">
        <w:trPr>
          <w:gridAfter w:val="1"/>
          <w:wAfter w:w="12" w:type="dxa"/>
        </w:trPr>
        <w:tc>
          <w:tcPr>
            <w:tcW w:w="474" w:type="dxa"/>
            <w:vMerge w:val="restart"/>
            <w:shd w:val="clear" w:color="auto" w:fill="auto"/>
            <w:tcMar>
              <w:left w:w="57" w:type="dxa"/>
              <w:right w:w="57" w:type="dxa"/>
            </w:tcMar>
          </w:tcPr>
          <w:p w:rsidR="00AC6841" w:rsidRPr="006D5F2F" w:rsidRDefault="00AC6841" w:rsidP="00417F94">
            <w:pPr>
              <w:pStyle w:val="Obyajntext"/>
              <w:rPr>
                <w:b/>
              </w:rPr>
            </w:pPr>
            <w:r w:rsidRPr="006D5F2F">
              <w:rPr>
                <w:b/>
              </w:rPr>
              <w:t>14.2</w:t>
            </w:r>
          </w:p>
        </w:tc>
        <w:tc>
          <w:tcPr>
            <w:tcW w:w="9890" w:type="dxa"/>
            <w:gridSpan w:val="8"/>
            <w:shd w:val="clear" w:color="auto" w:fill="auto"/>
            <w:tcMar>
              <w:left w:w="57" w:type="dxa"/>
              <w:right w:w="57" w:type="dxa"/>
            </w:tcMar>
          </w:tcPr>
          <w:p w:rsidR="00AC6841" w:rsidRPr="006D5F2F" w:rsidRDefault="00AC6841" w:rsidP="00417F94">
            <w:pPr>
              <w:pStyle w:val="Obyajntext"/>
              <w:rPr>
                <w:b/>
              </w:rPr>
            </w:pPr>
            <w:r w:rsidRPr="006D5F2F">
              <w:rPr>
                <w:b/>
              </w:rPr>
              <w:t>Správne expedičné označenie OSN</w:t>
            </w:r>
          </w:p>
        </w:tc>
      </w:tr>
      <w:tr w:rsidR="00AC6841" w:rsidRPr="006D5F2F" w:rsidTr="00C0699A">
        <w:trPr>
          <w:gridAfter w:val="1"/>
          <w:wAfter w:w="12" w:type="dxa"/>
        </w:trPr>
        <w:tc>
          <w:tcPr>
            <w:tcW w:w="474" w:type="dxa"/>
            <w:vMerge/>
            <w:shd w:val="clear" w:color="auto" w:fill="auto"/>
            <w:tcMar>
              <w:left w:w="57" w:type="dxa"/>
              <w:right w:w="57" w:type="dxa"/>
            </w:tcMar>
          </w:tcPr>
          <w:p w:rsidR="00AC6841" w:rsidRPr="006D5F2F" w:rsidRDefault="00AC6841" w:rsidP="00417F94">
            <w:pPr>
              <w:pStyle w:val="Obyajntext"/>
              <w:rPr>
                <w:b/>
              </w:rPr>
            </w:pPr>
          </w:p>
        </w:tc>
        <w:tc>
          <w:tcPr>
            <w:tcW w:w="2531" w:type="dxa"/>
            <w:gridSpan w:val="2"/>
            <w:shd w:val="clear" w:color="auto" w:fill="auto"/>
            <w:tcMar>
              <w:left w:w="57" w:type="dxa"/>
              <w:right w:w="57" w:type="dxa"/>
            </w:tcMar>
          </w:tcPr>
          <w:p w:rsidR="00AC6841" w:rsidRPr="006D5F2F" w:rsidRDefault="00AC6841" w:rsidP="00417F94">
            <w:pPr>
              <w:pStyle w:val="Obyajntext"/>
              <w:rPr>
                <w:i/>
              </w:rPr>
            </w:pPr>
            <w:r w:rsidRPr="006D5F2F">
              <w:rPr>
                <w:i/>
              </w:rPr>
              <w:t xml:space="preserve">Cestná preprava ADR: </w:t>
            </w:r>
          </w:p>
        </w:tc>
        <w:tc>
          <w:tcPr>
            <w:tcW w:w="2447" w:type="dxa"/>
            <w:gridSpan w:val="2"/>
            <w:shd w:val="clear" w:color="auto" w:fill="auto"/>
          </w:tcPr>
          <w:p w:rsidR="00AC6841" w:rsidRPr="006D5F2F" w:rsidRDefault="00AC6841" w:rsidP="00417F94">
            <w:pPr>
              <w:pStyle w:val="Obyajntext"/>
              <w:rPr>
                <w:i/>
              </w:rPr>
            </w:pPr>
            <w:r w:rsidRPr="006D5F2F">
              <w:rPr>
                <w:i/>
              </w:rPr>
              <w:t xml:space="preserve">Železničná preprava RID: </w:t>
            </w:r>
          </w:p>
        </w:tc>
        <w:tc>
          <w:tcPr>
            <w:tcW w:w="2448" w:type="dxa"/>
            <w:gridSpan w:val="2"/>
            <w:shd w:val="clear" w:color="auto" w:fill="auto"/>
          </w:tcPr>
          <w:p w:rsidR="00AC6841" w:rsidRPr="006D5F2F" w:rsidRDefault="00AC6841" w:rsidP="00417F94">
            <w:pPr>
              <w:pStyle w:val="Obyajntext"/>
              <w:rPr>
                <w:i/>
              </w:rPr>
            </w:pPr>
            <w:r w:rsidRPr="006D5F2F">
              <w:rPr>
                <w:i/>
              </w:rPr>
              <w:t xml:space="preserve">Námorná preprava IMDG: </w:t>
            </w:r>
          </w:p>
        </w:tc>
        <w:tc>
          <w:tcPr>
            <w:tcW w:w="2464" w:type="dxa"/>
            <w:gridSpan w:val="2"/>
            <w:shd w:val="clear" w:color="auto" w:fill="auto"/>
          </w:tcPr>
          <w:p w:rsidR="00AC6841" w:rsidRPr="006D5F2F" w:rsidRDefault="00AC6841" w:rsidP="00417F94">
            <w:pPr>
              <w:pStyle w:val="Obyajntext"/>
              <w:rPr>
                <w:i/>
              </w:rPr>
            </w:pPr>
            <w:r w:rsidRPr="006D5F2F">
              <w:rPr>
                <w:i/>
              </w:rPr>
              <w:t xml:space="preserve">Let. preprava ICAO/IATA: </w:t>
            </w:r>
          </w:p>
        </w:tc>
      </w:tr>
      <w:tr w:rsidR="00AC6841" w:rsidRPr="006D5F2F" w:rsidTr="00C0699A">
        <w:trPr>
          <w:gridAfter w:val="1"/>
          <w:wAfter w:w="12" w:type="dxa"/>
        </w:trPr>
        <w:tc>
          <w:tcPr>
            <w:tcW w:w="474" w:type="dxa"/>
            <w:vMerge/>
            <w:shd w:val="clear" w:color="auto" w:fill="auto"/>
            <w:tcMar>
              <w:left w:w="57" w:type="dxa"/>
              <w:right w:w="57" w:type="dxa"/>
            </w:tcMar>
          </w:tcPr>
          <w:p w:rsidR="00AC6841" w:rsidRPr="006D5F2F" w:rsidRDefault="00AC6841" w:rsidP="00417F94">
            <w:pPr>
              <w:pStyle w:val="Obyajntext"/>
              <w:rPr>
                <w:b/>
              </w:rPr>
            </w:pPr>
          </w:p>
        </w:tc>
        <w:tc>
          <w:tcPr>
            <w:tcW w:w="2531" w:type="dxa"/>
            <w:gridSpan w:val="2"/>
            <w:shd w:val="clear" w:color="auto" w:fill="auto"/>
            <w:tcMar>
              <w:left w:w="57" w:type="dxa"/>
              <w:right w:w="57" w:type="dxa"/>
            </w:tcMar>
          </w:tcPr>
          <w:p w:rsidR="00AC6841" w:rsidRPr="006D5F2F" w:rsidRDefault="00AC6841" w:rsidP="00417F94">
            <w:pPr>
              <w:pStyle w:val="Obyajntext"/>
            </w:pPr>
            <w:r w:rsidRPr="006D5F2F">
              <w:t>-</w:t>
            </w:r>
          </w:p>
        </w:tc>
        <w:tc>
          <w:tcPr>
            <w:tcW w:w="2447" w:type="dxa"/>
            <w:gridSpan w:val="2"/>
            <w:shd w:val="clear" w:color="auto" w:fill="auto"/>
          </w:tcPr>
          <w:p w:rsidR="00AC6841" w:rsidRPr="006D5F2F" w:rsidRDefault="00AC6841" w:rsidP="00F37BC2">
            <w:pPr>
              <w:spacing w:after="120"/>
            </w:pPr>
            <w:r w:rsidRPr="006D5F2F">
              <w:t>-</w:t>
            </w:r>
          </w:p>
        </w:tc>
        <w:tc>
          <w:tcPr>
            <w:tcW w:w="2448" w:type="dxa"/>
            <w:gridSpan w:val="2"/>
            <w:shd w:val="clear" w:color="auto" w:fill="auto"/>
          </w:tcPr>
          <w:p w:rsidR="00AC6841" w:rsidRPr="006D5F2F" w:rsidRDefault="00AC6841" w:rsidP="00F37BC2">
            <w:pPr>
              <w:spacing w:after="120"/>
            </w:pPr>
            <w:r w:rsidRPr="006D5F2F">
              <w:t>-</w:t>
            </w:r>
          </w:p>
        </w:tc>
        <w:tc>
          <w:tcPr>
            <w:tcW w:w="2464" w:type="dxa"/>
            <w:gridSpan w:val="2"/>
            <w:shd w:val="clear" w:color="auto" w:fill="auto"/>
          </w:tcPr>
          <w:p w:rsidR="00AC6841" w:rsidRPr="006D5F2F" w:rsidRDefault="00AC6841" w:rsidP="00F37BC2">
            <w:pPr>
              <w:spacing w:after="120"/>
            </w:pPr>
            <w:r w:rsidRPr="006D5F2F">
              <w:t>-</w:t>
            </w:r>
          </w:p>
        </w:tc>
      </w:tr>
      <w:tr w:rsidR="006D5F2F" w:rsidRPr="006D5F2F" w:rsidTr="00C0699A">
        <w:trPr>
          <w:gridAfter w:val="1"/>
          <w:wAfter w:w="12" w:type="dxa"/>
        </w:trPr>
        <w:tc>
          <w:tcPr>
            <w:tcW w:w="474" w:type="dxa"/>
            <w:vMerge w:val="restart"/>
            <w:shd w:val="clear" w:color="auto" w:fill="auto"/>
            <w:tcMar>
              <w:left w:w="57" w:type="dxa"/>
              <w:right w:w="57" w:type="dxa"/>
            </w:tcMar>
          </w:tcPr>
          <w:p w:rsidR="006D5F2F" w:rsidRPr="006D5F2F" w:rsidRDefault="006D5F2F" w:rsidP="00417F94">
            <w:pPr>
              <w:pStyle w:val="Obyajntext"/>
              <w:rPr>
                <w:b/>
              </w:rPr>
            </w:pPr>
            <w:r w:rsidRPr="006D5F2F">
              <w:rPr>
                <w:b/>
              </w:rPr>
              <w:t>14.3</w:t>
            </w:r>
          </w:p>
          <w:p w:rsidR="006D5F2F" w:rsidRPr="006D5F2F" w:rsidRDefault="006D5F2F" w:rsidP="00417F94">
            <w:pPr>
              <w:pStyle w:val="Obyajntext"/>
              <w:rPr>
                <w:b/>
              </w:rPr>
            </w:pPr>
            <w:r w:rsidRPr="006D5F2F">
              <w:br w:type="page"/>
            </w:r>
          </w:p>
          <w:p w:rsidR="006D5F2F" w:rsidRPr="006D5F2F" w:rsidRDefault="006D5F2F" w:rsidP="00417F94">
            <w:pPr>
              <w:pStyle w:val="Obyajntext"/>
              <w:rPr>
                <w:b/>
              </w:rPr>
            </w:pPr>
            <w:r w:rsidRPr="006D5F2F">
              <w:br w:type="page"/>
            </w:r>
          </w:p>
        </w:tc>
        <w:tc>
          <w:tcPr>
            <w:tcW w:w="9890" w:type="dxa"/>
            <w:gridSpan w:val="8"/>
            <w:shd w:val="clear" w:color="auto" w:fill="auto"/>
            <w:tcMar>
              <w:left w:w="57" w:type="dxa"/>
              <w:right w:w="57" w:type="dxa"/>
            </w:tcMar>
          </w:tcPr>
          <w:p w:rsidR="006D5F2F" w:rsidRPr="006D5F2F" w:rsidRDefault="00136109" w:rsidP="00417F94">
            <w:pPr>
              <w:pStyle w:val="Obyajntext"/>
              <w:rPr>
                <w:b/>
              </w:rPr>
            </w:pPr>
            <w:r>
              <w:rPr>
                <w:b/>
              </w:rPr>
              <w:t>Trieda, resp. triedy nebezpečnosti pre dopravu</w:t>
            </w:r>
          </w:p>
        </w:tc>
      </w:tr>
      <w:tr w:rsidR="006D5F2F" w:rsidRPr="006D5F2F" w:rsidTr="00C0699A">
        <w:trPr>
          <w:gridAfter w:val="1"/>
          <w:wAfter w:w="12" w:type="dxa"/>
        </w:trPr>
        <w:tc>
          <w:tcPr>
            <w:tcW w:w="474" w:type="dxa"/>
            <w:vMerge/>
            <w:shd w:val="clear" w:color="auto" w:fill="auto"/>
            <w:tcMar>
              <w:left w:w="57" w:type="dxa"/>
              <w:right w:w="57" w:type="dxa"/>
            </w:tcMar>
          </w:tcPr>
          <w:p w:rsidR="006D5F2F" w:rsidRPr="006D5F2F" w:rsidRDefault="006D5F2F" w:rsidP="00417F94">
            <w:pPr>
              <w:pStyle w:val="Obyajntext"/>
              <w:rPr>
                <w:b/>
              </w:rPr>
            </w:pPr>
          </w:p>
        </w:tc>
        <w:tc>
          <w:tcPr>
            <w:tcW w:w="2531" w:type="dxa"/>
            <w:gridSpan w:val="2"/>
            <w:shd w:val="clear" w:color="auto" w:fill="auto"/>
            <w:tcMar>
              <w:left w:w="57" w:type="dxa"/>
              <w:right w:w="57" w:type="dxa"/>
            </w:tcMar>
          </w:tcPr>
          <w:p w:rsidR="006D5F2F" w:rsidRPr="006D5F2F" w:rsidRDefault="006D5F2F" w:rsidP="00417F94">
            <w:pPr>
              <w:pStyle w:val="Obyajntext"/>
              <w:rPr>
                <w:i/>
              </w:rPr>
            </w:pPr>
            <w:r w:rsidRPr="006D5F2F">
              <w:rPr>
                <w:i/>
              </w:rPr>
              <w:t xml:space="preserve">Cestná preprava ADR: </w:t>
            </w:r>
          </w:p>
        </w:tc>
        <w:tc>
          <w:tcPr>
            <w:tcW w:w="2447" w:type="dxa"/>
            <w:gridSpan w:val="2"/>
            <w:shd w:val="clear" w:color="auto" w:fill="auto"/>
          </w:tcPr>
          <w:p w:rsidR="006D5F2F" w:rsidRPr="006D5F2F" w:rsidRDefault="006D5F2F" w:rsidP="00417F94">
            <w:pPr>
              <w:pStyle w:val="Obyajntext"/>
              <w:rPr>
                <w:i/>
              </w:rPr>
            </w:pPr>
            <w:r w:rsidRPr="006D5F2F">
              <w:rPr>
                <w:i/>
              </w:rPr>
              <w:t xml:space="preserve">Železničná preprava RID: </w:t>
            </w:r>
          </w:p>
        </w:tc>
        <w:tc>
          <w:tcPr>
            <w:tcW w:w="2448" w:type="dxa"/>
            <w:gridSpan w:val="2"/>
            <w:shd w:val="clear" w:color="auto" w:fill="auto"/>
          </w:tcPr>
          <w:p w:rsidR="006D5F2F" w:rsidRPr="006D5F2F" w:rsidRDefault="006D5F2F" w:rsidP="00417F94">
            <w:pPr>
              <w:pStyle w:val="Obyajntext"/>
              <w:rPr>
                <w:i/>
              </w:rPr>
            </w:pPr>
            <w:r w:rsidRPr="006D5F2F">
              <w:rPr>
                <w:i/>
              </w:rPr>
              <w:t xml:space="preserve">Námorná preprava IMDG: </w:t>
            </w:r>
          </w:p>
        </w:tc>
        <w:tc>
          <w:tcPr>
            <w:tcW w:w="2464" w:type="dxa"/>
            <w:gridSpan w:val="2"/>
            <w:shd w:val="clear" w:color="auto" w:fill="auto"/>
          </w:tcPr>
          <w:p w:rsidR="006D5F2F" w:rsidRPr="006D5F2F" w:rsidRDefault="006D5F2F" w:rsidP="00417F94">
            <w:pPr>
              <w:pStyle w:val="Obyajntext"/>
              <w:rPr>
                <w:i/>
              </w:rPr>
            </w:pPr>
            <w:r w:rsidRPr="006D5F2F">
              <w:rPr>
                <w:i/>
              </w:rPr>
              <w:t xml:space="preserve">Let. preprava ICAO/IATA: </w:t>
            </w:r>
          </w:p>
        </w:tc>
      </w:tr>
      <w:tr w:rsidR="006D5F2F" w:rsidRPr="006D5F2F" w:rsidTr="00C0699A">
        <w:trPr>
          <w:gridAfter w:val="1"/>
          <w:wAfter w:w="12" w:type="dxa"/>
        </w:trPr>
        <w:tc>
          <w:tcPr>
            <w:tcW w:w="474" w:type="dxa"/>
            <w:vMerge/>
            <w:shd w:val="clear" w:color="auto" w:fill="auto"/>
            <w:tcMar>
              <w:left w:w="57" w:type="dxa"/>
              <w:right w:w="57" w:type="dxa"/>
            </w:tcMar>
          </w:tcPr>
          <w:p w:rsidR="006D5F2F" w:rsidRPr="006D5F2F" w:rsidRDefault="006D5F2F" w:rsidP="00417F94">
            <w:pPr>
              <w:pStyle w:val="Obyajntext"/>
              <w:rPr>
                <w:b/>
              </w:rPr>
            </w:pPr>
          </w:p>
        </w:tc>
        <w:tc>
          <w:tcPr>
            <w:tcW w:w="2531" w:type="dxa"/>
            <w:gridSpan w:val="2"/>
            <w:shd w:val="clear" w:color="auto" w:fill="auto"/>
            <w:tcMar>
              <w:left w:w="57" w:type="dxa"/>
              <w:right w:w="57" w:type="dxa"/>
            </w:tcMar>
          </w:tcPr>
          <w:p w:rsidR="006D5F2F" w:rsidRPr="006D5F2F" w:rsidRDefault="006D5F2F" w:rsidP="00F37BC2">
            <w:pPr>
              <w:spacing w:after="120"/>
            </w:pPr>
            <w:r w:rsidRPr="006D5F2F">
              <w:t>-</w:t>
            </w:r>
          </w:p>
        </w:tc>
        <w:tc>
          <w:tcPr>
            <w:tcW w:w="2447" w:type="dxa"/>
            <w:gridSpan w:val="2"/>
            <w:shd w:val="clear" w:color="auto" w:fill="auto"/>
          </w:tcPr>
          <w:p w:rsidR="006D5F2F" w:rsidRPr="006D5F2F" w:rsidRDefault="006D5F2F" w:rsidP="00F37BC2">
            <w:pPr>
              <w:spacing w:after="120"/>
            </w:pPr>
            <w:r w:rsidRPr="006D5F2F">
              <w:t>-</w:t>
            </w:r>
          </w:p>
        </w:tc>
        <w:tc>
          <w:tcPr>
            <w:tcW w:w="2448" w:type="dxa"/>
            <w:gridSpan w:val="2"/>
            <w:shd w:val="clear" w:color="auto" w:fill="auto"/>
          </w:tcPr>
          <w:p w:rsidR="006D5F2F" w:rsidRPr="006D5F2F" w:rsidRDefault="006D5F2F" w:rsidP="00F37BC2">
            <w:pPr>
              <w:spacing w:after="120"/>
            </w:pPr>
            <w:r w:rsidRPr="006D5F2F">
              <w:t>-</w:t>
            </w:r>
          </w:p>
        </w:tc>
        <w:tc>
          <w:tcPr>
            <w:tcW w:w="2464" w:type="dxa"/>
            <w:gridSpan w:val="2"/>
            <w:shd w:val="clear" w:color="auto" w:fill="auto"/>
          </w:tcPr>
          <w:p w:rsidR="006D5F2F" w:rsidRPr="006D5F2F" w:rsidRDefault="006D5F2F" w:rsidP="00F37BC2">
            <w:pPr>
              <w:spacing w:after="120"/>
            </w:pPr>
            <w:r w:rsidRPr="006D5F2F">
              <w:t>-</w:t>
            </w:r>
          </w:p>
        </w:tc>
      </w:tr>
      <w:tr w:rsidR="006D5F2F" w:rsidRPr="006D5F2F" w:rsidTr="00C0699A">
        <w:tc>
          <w:tcPr>
            <w:tcW w:w="474" w:type="dxa"/>
            <w:vMerge/>
            <w:shd w:val="clear" w:color="auto" w:fill="auto"/>
            <w:tcMar>
              <w:left w:w="57" w:type="dxa"/>
              <w:right w:w="57" w:type="dxa"/>
            </w:tcMar>
          </w:tcPr>
          <w:p w:rsidR="006D5F2F" w:rsidRPr="006D5F2F" w:rsidRDefault="006D5F2F" w:rsidP="00417F94">
            <w:pPr>
              <w:pStyle w:val="Obyajntext"/>
              <w:rPr>
                <w:b/>
              </w:rPr>
            </w:pPr>
          </w:p>
        </w:tc>
        <w:tc>
          <w:tcPr>
            <w:tcW w:w="9902" w:type="dxa"/>
            <w:gridSpan w:val="9"/>
            <w:shd w:val="clear" w:color="auto" w:fill="auto"/>
            <w:tcMar>
              <w:left w:w="57" w:type="dxa"/>
              <w:right w:w="57" w:type="dxa"/>
            </w:tcMar>
          </w:tcPr>
          <w:p w:rsidR="006D5F2F" w:rsidRPr="006D5F2F" w:rsidRDefault="006D5F2F" w:rsidP="00F37BC2">
            <w:pPr>
              <w:spacing w:after="120"/>
              <w:rPr>
                <w:b/>
                <w:bCs/>
                <w:color w:val="000000"/>
                <w:szCs w:val="20"/>
              </w:rPr>
            </w:pPr>
            <w:r w:rsidRPr="006D5F2F">
              <w:rPr>
                <w:b/>
                <w:bCs/>
                <w:color w:val="000000"/>
                <w:szCs w:val="20"/>
              </w:rPr>
              <w:t>Klasifikačný kód</w:t>
            </w:r>
          </w:p>
        </w:tc>
      </w:tr>
      <w:tr w:rsidR="006D5F2F" w:rsidRPr="006D5F2F" w:rsidTr="00C0699A">
        <w:tc>
          <w:tcPr>
            <w:tcW w:w="474" w:type="dxa"/>
            <w:vMerge/>
            <w:shd w:val="clear" w:color="auto" w:fill="auto"/>
            <w:tcMar>
              <w:left w:w="57" w:type="dxa"/>
              <w:right w:w="57" w:type="dxa"/>
            </w:tcMar>
          </w:tcPr>
          <w:p w:rsidR="006D5F2F" w:rsidRPr="006D5F2F" w:rsidRDefault="006D5F2F" w:rsidP="00417F94">
            <w:pPr>
              <w:pStyle w:val="Obyajntext"/>
              <w:rPr>
                <w:b/>
              </w:rPr>
            </w:pPr>
          </w:p>
        </w:tc>
        <w:tc>
          <w:tcPr>
            <w:tcW w:w="2500" w:type="dxa"/>
            <w:shd w:val="clear" w:color="auto" w:fill="auto"/>
            <w:tcMar>
              <w:left w:w="57" w:type="dxa"/>
              <w:right w:w="57" w:type="dxa"/>
            </w:tcMar>
          </w:tcPr>
          <w:p w:rsidR="006D5F2F" w:rsidRPr="006D5F2F" w:rsidRDefault="006D5F2F" w:rsidP="00F37BC2">
            <w:pPr>
              <w:spacing w:after="120"/>
            </w:pPr>
            <w:r w:rsidRPr="006D5F2F">
              <w:t>-</w:t>
            </w:r>
          </w:p>
        </w:tc>
        <w:tc>
          <w:tcPr>
            <w:tcW w:w="2536" w:type="dxa"/>
            <w:gridSpan w:val="4"/>
            <w:shd w:val="clear" w:color="auto" w:fill="auto"/>
          </w:tcPr>
          <w:p w:rsidR="006D5F2F" w:rsidRPr="006D5F2F" w:rsidRDefault="006D5F2F" w:rsidP="00F37BC2">
            <w:pPr>
              <w:spacing w:after="120"/>
            </w:pPr>
            <w:r w:rsidRPr="006D5F2F">
              <w:t>-</w:t>
            </w:r>
          </w:p>
        </w:tc>
        <w:tc>
          <w:tcPr>
            <w:tcW w:w="2416" w:type="dxa"/>
            <w:gridSpan w:val="2"/>
            <w:shd w:val="clear" w:color="auto" w:fill="auto"/>
          </w:tcPr>
          <w:p w:rsidR="006D5F2F" w:rsidRPr="006D5F2F" w:rsidRDefault="006D5F2F" w:rsidP="00F37BC2">
            <w:pPr>
              <w:spacing w:after="120"/>
            </w:pPr>
            <w:r w:rsidRPr="006D5F2F">
              <w:t>-</w:t>
            </w:r>
          </w:p>
        </w:tc>
        <w:tc>
          <w:tcPr>
            <w:tcW w:w="2450" w:type="dxa"/>
            <w:gridSpan w:val="2"/>
            <w:shd w:val="clear" w:color="auto" w:fill="auto"/>
          </w:tcPr>
          <w:p w:rsidR="006D5F2F" w:rsidRPr="006D5F2F" w:rsidRDefault="006D5F2F" w:rsidP="00F37BC2">
            <w:pPr>
              <w:spacing w:after="120"/>
            </w:pPr>
            <w:r w:rsidRPr="006D5F2F">
              <w:t>-</w:t>
            </w:r>
          </w:p>
        </w:tc>
      </w:tr>
      <w:tr w:rsidR="006D5F2F" w:rsidRPr="006D5F2F" w:rsidTr="00C0699A">
        <w:trPr>
          <w:gridAfter w:val="1"/>
          <w:wAfter w:w="12" w:type="dxa"/>
        </w:trPr>
        <w:tc>
          <w:tcPr>
            <w:tcW w:w="474" w:type="dxa"/>
            <w:vMerge/>
            <w:shd w:val="clear" w:color="auto" w:fill="auto"/>
            <w:tcMar>
              <w:left w:w="57" w:type="dxa"/>
              <w:right w:w="57" w:type="dxa"/>
            </w:tcMar>
          </w:tcPr>
          <w:p w:rsidR="006D5F2F" w:rsidRPr="006D5F2F" w:rsidRDefault="006D5F2F" w:rsidP="00417F94">
            <w:pPr>
              <w:pStyle w:val="Obyajntext"/>
              <w:rPr>
                <w:b/>
              </w:rPr>
            </w:pPr>
          </w:p>
        </w:tc>
        <w:tc>
          <w:tcPr>
            <w:tcW w:w="9890" w:type="dxa"/>
            <w:gridSpan w:val="8"/>
            <w:shd w:val="clear" w:color="auto" w:fill="auto"/>
            <w:tcMar>
              <w:left w:w="57" w:type="dxa"/>
              <w:right w:w="57" w:type="dxa"/>
            </w:tcMar>
          </w:tcPr>
          <w:p w:rsidR="006D5F2F" w:rsidRPr="006D5F2F" w:rsidRDefault="006D5F2F" w:rsidP="00F37BC2">
            <w:pPr>
              <w:spacing w:after="120"/>
              <w:rPr>
                <w:b/>
                <w:bCs/>
                <w:color w:val="000000"/>
                <w:szCs w:val="20"/>
              </w:rPr>
            </w:pPr>
            <w:r w:rsidRPr="006D5F2F">
              <w:rPr>
                <w:b/>
                <w:bCs/>
                <w:color w:val="000000"/>
                <w:szCs w:val="20"/>
              </w:rPr>
              <w:t>Identifikačné číslo nebezpečnosti (Kemler)</w:t>
            </w:r>
          </w:p>
        </w:tc>
      </w:tr>
      <w:tr w:rsidR="006D5F2F" w:rsidRPr="006D5F2F" w:rsidTr="00C0699A">
        <w:trPr>
          <w:gridAfter w:val="1"/>
          <w:wAfter w:w="12" w:type="dxa"/>
        </w:trPr>
        <w:tc>
          <w:tcPr>
            <w:tcW w:w="474" w:type="dxa"/>
            <w:vMerge/>
            <w:shd w:val="clear" w:color="auto" w:fill="auto"/>
            <w:tcMar>
              <w:left w:w="57" w:type="dxa"/>
              <w:right w:w="57" w:type="dxa"/>
            </w:tcMar>
          </w:tcPr>
          <w:p w:rsidR="006D5F2F" w:rsidRPr="006D5F2F" w:rsidRDefault="006D5F2F" w:rsidP="00417F94">
            <w:pPr>
              <w:pStyle w:val="Obyajntext"/>
              <w:rPr>
                <w:b/>
              </w:rPr>
            </w:pPr>
          </w:p>
        </w:tc>
        <w:tc>
          <w:tcPr>
            <w:tcW w:w="2531" w:type="dxa"/>
            <w:gridSpan w:val="2"/>
            <w:shd w:val="clear" w:color="auto" w:fill="auto"/>
            <w:tcMar>
              <w:left w:w="57" w:type="dxa"/>
              <w:right w:w="57" w:type="dxa"/>
            </w:tcMar>
          </w:tcPr>
          <w:p w:rsidR="006D5F2F" w:rsidRPr="006D5F2F" w:rsidRDefault="006D5F2F" w:rsidP="00F37BC2">
            <w:pPr>
              <w:spacing w:after="120"/>
            </w:pPr>
            <w:r w:rsidRPr="006D5F2F">
              <w:t>-</w:t>
            </w:r>
          </w:p>
        </w:tc>
        <w:tc>
          <w:tcPr>
            <w:tcW w:w="2447" w:type="dxa"/>
            <w:gridSpan w:val="2"/>
            <w:shd w:val="clear" w:color="auto" w:fill="auto"/>
          </w:tcPr>
          <w:p w:rsidR="006D5F2F" w:rsidRPr="006D5F2F" w:rsidRDefault="006D5F2F" w:rsidP="00F37BC2">
            <w:pPr>
              <w:spacing w:after="120"/>
            </w:pPr>
            <w:r w:rsidRPr="006D5F2F">
              <w:t>-</w:t>
            </w:r>
          </w:p>
        </w:tc>
        <w:tc>
          <w:tcPr>
            <w:tcW w:w="2448" w:type="dxa"/>
            <w:gridSpan w:val="2"/>
            <w:shd w:val="clear" w:color="auto" w:fill="auto"/>
          </w:tcPr>
          <w:p w:rsidR="006D5F2F" w:rsidRPr="006D5F2F" w:rsidRDefault="006D5F2F" w:rsidP="00F37BC2">
            <w:pPr>
              <w:spacing w:after="120"/>
            </w:pPr>
            <w:r w:rsidRPr="006D5F2F">
              <w:t>-</w:t>
            </w:r>
          </w:p>
        </w:tc>
        <w:tc>
          <w:tcPr>
            <w:tcW w:w="2464" w:type="dxa"/>
            <w:gridSpan w:val="2"/>
            <w:shd w:val="clear" w:color="auto" w:fill="auto"/>
          </w:tcPr>
          <w:p w:rsidR="006D5F2F" w:rsidRPr="006D5F2F" w:rsidRDefault="006D5F2F" w:rsidP="00F37BC2">
            <w:pPr>
              <w:spacing w:after="120"/>
            </w:pPr>
            <w:r w:rsidRPr="006D5F2F">
              <w:t>-</w:t>
            </w:r>
          </w:p>
        </w:tc>
      </w:tr>
      <w:tr w:rsidR="006D5F2F" w:rsidRPr="006D5F2F" w:rsidTr="00C0699A">
        <w:trPr>
          <w:gridAfter w:val="1"/>
          <w:wAfter w:w="12" w:type="dxa"/>
        </w:trPr>
        <w:tc>
          <w:tcPr>
            <w:tcW w:w="474" w:type="dxa"/>
            <w:vMerge/>
            <w:shd w:val="clear" w:color="auto" w:fill="auto"/>
            <w:tcMar>
              <w:left w:w="57" w:type="dxa"/>
              <w:right w:w="57" w:type="dxa"/>
            </w:tcMar>
          </w:tcPr>
          <w:p w:rsidR="006D5F2F" w:rsidRPr="006D5F2F" w:rsidRDefault="006D5F2F" w:rsidP="00417F94">
            <w:pPr>
              <w:pStyle w:val="Obyajntext"/>
              <w:rPr>
                <w:b/>
              </w:rPr>
            </w:pPr>
          </w:p>
        </w:tc>
        <w:tc>
          <w:tcPr>
            <w:tcW w:w="9890" w:type="dxa"/>
            <w:gridSpan w:val="8"/>
            <w:shd w:val="clear" w:color="auto" w:fill="auto"/>
            <w:tcMar>
              <w:left w:w="57" w:type="dxa"/>
              <w:right w:w="57" w:type="dxa"/>
            </w:tcMar>
          </w:tcPr>
          <w:p w:rsidR="006D5F2F" w:rsidRPr="006D5F2F" w:rsidRDefault="006D5F2F" w:rsidP="00F37BC2">
            <w:pPr>
              <w:spacing w:after="120"/>
              <w:rPr>
                <w:bCs/>
                <w:color w:val="000000"/>
                <w:szCs w:val="20"/>
              </w:rPr>
            </w:pPr>
            <w:r w:rsidRPr="006D5F2F">
              <w:rPr>
                <w:b/>
                <w:szCs w:val="20"/>
              </w:rPr>
              <w:t>Bezpečnostná značka</w:t>
            </w:r>
          </w:p>
        </w:tc>
      </w:tr>
      <w:tr w:rsidR="006D5F2F" w:rsidRPr="006D5F2F" w:rsidTr="00C0699A">
        <w:trPr>
          <w:gridAfter w:val="1"/>
          <w:wAfter w:w="12" w:type="dxa"/>
        </w:trPr>
        <w:tc>
          <w:tcPr>
            <w:tcW w:w="474" w:type="dxa"/>
            <w:vMerge/>
            <w:shd w:val="clear" w:color="auto" w:fill="auto"/>
            <w:tcMar>
              <w:left w:w="57" w:type="dxa"/>
              <w:right w:w="57" w:type="dxa"/>
            </w:tcMar>
          </w:tcPr>
          <w:p w:rsidR="006D5F2F" w:rsidRPr="006D5F2F" w:rsidRDefault="006D5F2F" w:rsidP="00417F94">
            <w:pPr>
              <w:pStyle w:val="Obyajntext"/>
              <w:rPr>
                <w:b/>
              </w:rPr>
            </w:pPr>
          </w:p>
        </w:tc>
        <w:tc>
          <w:tcPr>
            <w:tcW w:w="2531" w:type="dxa"/>
            <w:gridSpan w:val="2"/>
            <w:shd w:val="clear" w:color="auto" w:fill="auto"/>
            <w:tcMar>
              <w:left w:w="57" w:type="dxa"/>
              <w:right w:w="57" w:type="dxa"/>
            </w:tcMar>
          </w:tcPr>
          <w:p w:rsidR="006D5F2F" w:rsidRPr="006D5F2F" w:rsidRDefault="006D5F2F" w:rsidP="00F37BC2">
            <w:pPr>
              <w:spacing w:after="120"/>
            </w:pPr>
            <w:r w:rsidRPr="006D5F2F">
              <w:t>-</w:t>
            </w:r>
          </w:p>
        </w:tc>
        <w:tc>
          <w:tcPr>
            <w:tcW w:w="2441" w:type="dxa"/>
            <w:shd w:val="clear" w:color="auto" w:fill="auto"/>
          </w:tcPr>
          <w:p w:rsidR="006D5F2F" w:rsidRPr="006D5F2F" w:rsidRDefault="006D5F2F" w:rsidP="00F37BC2">
            <w:pPr>
              <w:spacing w:after="120"/>
            </w:pPr>
            <w:r w:rsidRPr="006D5F2F">
              <w:t>-</w:t>
            </w:r>
          </w:p>
        </w:tc>
        <w:tc>
          <w:tcPr>
            <w:tcW w:w="2454" w:type="dxa"/>
            <w:gridSpan w:val="3"/>
            <w:shd w:val="clear" w:color="auto" w:fill="auto"/>
          </w:tcPr>
          <w:p w:rsidR="006D5F2F" w:rsidRPr="006D5F2F" w:rsidRDefault="006D5F2F" w:rsidP="00F37BC2">
            <w:pPr>
              <w:spacing w:after="120"/>
            </w:pPr>
            <w:r w:rsidRPr="006D5F2F">
              <w:t>-</w:t>
            </w:r>
          </w:p>
        </w:tc>
        <w:tc>
          <w:tcPr>
            <w:tcW w:w="2464" w:type="dxa"/>
            <w:gridSpan w:val="2"/>
            <w:shd w:val="clear" w:color="auto" w:fill="auto"/>
          </w:tcPr>
          <w:p w:rsidR="006D5F2F" w:rsidRPr="006D5F2F" w:rsidRDefault="006D5F2F" w:rsidP="00F37BC2">
            <w:pPr>
              <w:spacing w:after="120"/>
            </w:pPr>
            <w:r w:rsidRPr="006D5F2F">
              <w:t>-</w:t>
            </w:r>
          </w:p>
        </w:tc>
      </w:tr>
    </w:tbl>
    <w:p w:rsidR="00C0699A" w:rsidRDefault="00C0699A">
      <w:r>
        <w:br w:type="page"/>
      </w:r>
    </w:p>
    <w:tbl>
      <w:tblPr>
        <w:tblW w:w="10364"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1E0" w:firstRow="1" w:lastRow="1" w:firstColumn="1" w:lastColumn="1" w:noHBand="0" w:noVBand="0"/>
      </w:tblPr>
      <w:tblGrid>
        <w:gridCol w:w="474"/>
        <w:gridCol w:w="2531"/>
        <w:gridCol w:w="2447"/>
        <w:gridCol w:w="2448"/>
        <w:gridCol w:w="2464"/>
      </w:tblGrid>
      <w:tr w:rsidR="00AC6841" w:rsidRPr="006D5F2F" w:rsidTr="00C0699A">
        <w:tc>
          <w:tcPr>
            <w:tcW w:w="474" w:type="dxa"/>
            <w:vMerge w:val="restart"/>
            <w:shd w:val="clear" w:color="auto" w:fill="auto"/>
            <w:tcMar>
              <w:left w:w="57" w:type="dxa"/>
              <w:right w:w="57" w:type="dxa"/>
            </w:tcMar>
          </w:tcPr>
          <w:p w:rsidR="00AC6841" w:rsidRPr="006D5F2F" w:rsidRDefault="006E618B" w:rsidP="00417F94">
            <w:pPr>
              <w:pStyle w:val="Obyajntext"/>
              <w:rPr>
                <w:b/>
              </w:rPr>
            </w:pPr>
            <w:r>
              <w:lastRenderedPageBreak/>
              <w:br w:type="page"/>
            </w:r>
            <w:r w:rsidR="00AC6841" w:rsidRPr="006D5F2F">
              <w:rPr>
                <w:b/>
              </w:rPr>
              <w:t>14.4</w:t>
            </w:r>
          </w:p>
        </w:tc>
        <w:tc>
          <w:tcPr>
            <w:tcW w:w="9890" w:type="dxa"/>
            <w:gridSpan w:val="4"/>
            <w:shd w:val="clear" w:color="auto" w:fill="auto"/>
            <w:tcMar>
              <w:left w:w="57" w:type="dxa"/>
              <w:right w:w="57" w:type="dxa"/>
            </w:tcMar>
          </w:tcPr>
          <w:p w:rsidR="00AC6841" w:rsidRPr="006D5F2F" w:rsidRDefault="00AC6841" w:rsidP="00417F94">
            <w:pPr>
              <w:pStyle w:val="Obyajntext"/>
              <w:rPr>
                <w:b/>
              </w:rPr>
            </w:pPr>
            <w:r w:rsidRPr="006D5F2F">
              <w:rPr>
                <w:b/>
              </w:rPr>
              <w:t>Obalová skupina</w:t>
            </w:r>
          </w:p>
        </w:tc>
      </w:tr>
      <w:tr w:rsidR="00AC6841" w:rsidRPr="006D5F2F" w:rsidTr="00C0699A">
        <w:tc>
          <w:tcPr>
            <w:tcW w:w="474" w:type="dxa"/>
            <w:vMerge/>
            <w:shd w:val="clear" w:color="auto" w:fill="auto"/>
            <w:tcMar>
              <w:left w:w="57" w:type="dxa"/>
              <w:right w:w="57" w:type="dxa"/>
            </w:tcMar>
          </w:tcPr>
          <w:p w:rsidR="00AC6841" w:rsidRPr="006D5F2F" w:rsidRDefault="00AC6841" w:rsidP="00417F94">
            <w:pPr>
              <w:pStyle w:val="Obyajntext"/>
              <w:rPr>
                <w:b/>
              </w:rPr>
            </w:pPr>
          </w:p>
        </w:tc>
        <w:tc>
          <w:tcPr>
            <w:tcW w:w="2531" w:type="dxa"/>
            <w:shd w:val="clear" w:color="auto" w:fill="auto"/>
            <w:tcMar>
              <w:left w:w="57" w:type="dxa"/>
              <w:right w:w="57" w:type="dxa"/>
            </w:tcMar>
          </w:tcPr>
          <w:p w:rsidR="00AC6841" w:rsidRPr="006D5F2F" w:rsidRDefault="00AC6841" w:rsidP="00417F94">
            <w:pPr>
              <w:pStyle w:val="Obyajntext"/>
              <w:rPr>
                <w:i/>
              </w:rPr>
            </w:pPr>
            <w:r w:rsidRPr="006D5F2F">
              <w:rPr>
                <w:i/>
              </w:rPr>
              <w:t xml:space="preserve">Cestná preprava ADR: </w:t>
            </w:r>
          </w:p>
        </w:tc>
        <w:tc>
          <w:tcPr>
            <w:tcW w:w="2447" w:type="dxa"/>
            <w:shd w:val="clear" w:color="auto" w:fill="auto"/>
          </w:tcPr>
          <w:p w:rsidR="00AC6841" w:rsidRPr="006D5F2F" w:rsidRDefault="00AC6841" w:rsidP="00417F94">
            <w:pPr>
              <w:pStyle w:val="Obyajntext"/>
              <w:rPr>
                <w:i/>
              </w:rPr>
            </w:pPr>
            <w:r w:rsidRPr="006D5F2F">
              <w:rPr>
                <w:i/>
              </w:rPr>
              <w:t xml:space="preserve">Železničná preprava RID: </w:t>
            </w:r>
          </w:p>
        </w:tc>
        <w:tc>
          <w:tcPr>
            <w:tcW w:w="2448" w:type="dxa"/>
            <w:shd w:val="clear" w:color="auto" w:fill="auto"/>
          </w:tcPr>
          <w:p w:rsidR="00AC6841" w:rsidRPr="006D5F2F" w:rsidRDefault="00AC6841" w:rsidP="00417F94">
            <w:pPr>
              <w:pStyle w:val="Obyajntext"/>
              <w:rPr>
                <w:i/>
              </w:rPr>
            </w:pPr>
            <w:r w:rsidRPr="006D5F2F">
              <w:rPr>
                <w:i/>
              </w:rPr>
              <w:t xml:space="preserve">Námorná preprava IMDG: </w:t>
            </w:r>
          </w:p>
        </w:tc>
        <w:tc>
          <w:tcPr>
            <w:tcW w:w="2464" w:type="dxa"/>
            <w:shd w:val="clear" w:color="auto" w:fill="auto"/>
          </w:tcPr>
          <w:p w:rsidR="00AC6841" w:rsidRPr="006D5F2F" w:rsidRDefault="00AC6841" w:rsidP="00417F94">
            <w:pPr>
              <w:pStyle w:val="Obyajntext"/>
              <w:rPr>
                <w:i/>
              </w:rPr>
            </w:pPr>
            <w:r w:rsidRPr="006D5F2F">
              <w:rPr>
                <w:i/>
              </w:rPr>
              <w:t xml:space="preserve">Let. preprava ICAO/IATA: </w:t>
            </w:r>
          </w:p>
        </w:tc>
      </w:tr>
      <w:tr w:rsidR="00AC6841" w:rsidRPr="006D5F2F" w:rsidTr="00C0699A">
        <w:tc>
          <w:tcPr>
            <w:tcW w:w="474" w:type="dxa"/>
            <w:vMerge/>
            <w:shd w:val="clear" w:color="auto" w:fill="auto"/>
            <w:tcMar>
              <w:left w:w="57" w:type="dxa"/>
              <w:right w:w="57" w:type="dxa"/>
            </w:tcMar>
          </w:tcPr>
          <w:p w:rsidR="00AC6841" w:rsidRPr="006D5F2F" w:rsidRDefault="00AC6841" w:rsidP="00417F94">
            <w:pPr>
              <w:pStyle w:val="Obyajntext"/>
              <w:rPr>
                <w:b/>
              </w:rPr>
            </w:pPr>
          </w:p>
        </w:tc>
        <w:tc>
          <w:tcPr>
            <w:tcW w:w="2531" w:type="dxa"/>
            <w:shd w:val="clear" w:color="auto" w:fill="auto"/>
            <w:tcMar>
              <w:left w:w="57" w:type="dxa"/>
              <w:right w:w="57" w:type="dxa"/>
            </w:tcMar>
          </w:tcPr>
          <w:p w:rsidR="00AC6841" w:rsidRPr="006D5F2F" w:rsidRDefault="00AC6841" w:rsidP="00F37BC2">
            <w:pPr>
              <w:spacing w:after="120"/>
            </w:pPr>
            <w:r w:rsidRPr="006D5F2F">
              <w:t>-</w:t>
            </w:r>
          </w:p>
        </w:tc>
        <w:tc>
          <w:tcPr>
            <w:tcW w:w="2447" w:type="dxa"/>
            <w:shd w:val="clear" w:color="auto" w:fill="auto"/>
          </w:tcPr>
          <w:p w:rsidR="00AC6841" w:rsidRPr="006D5F2F" w:rsidRDefault="00AC6841" w:rsidP="00F37BC2">
            <w:pPr>
              <w:spacing w:after="120"/>
            </w:pPr>
            <w:r w:rsidRPr="006D5F2F">
              <w:t>-</w:t>
            </w:r>
          </w:p>
        </w:tc>
        <w:tc>
          <w:tcPr>
            <w:tcW w:w="2448" w:type="dxa"/>
            <w:shd w:val="clear" w:color="auto" w:fill="auto"/>
          </w:tcPr>
          <w:p w:rsidR="00AC6841" w:rsidRPr="006D5F2F" w:rsidRDefault="00AC6841" w:rsidP="00F37BC2">
            <w:pPr>
              <w:spacing w:after="120"/>
            </w:pPr>
            <w:r w:rsidRPr="006D5F2F">
              <w:t>-</w:t>
            </w:r>
          </w:p>
        </w:tc>
        <w:tc>
          <w:tcPr>
            <w:tcW w:w="2464" w:type="dxa"/>
            <w:shd w:val="clear" w:color="auto" w:fill="auto"/>
          </w:tcPr>
          <w:p w:rsidR="00AC6841" w:rsidRPr="006D5F2F" w:rsidRDefault="00AC6841" w:rsidP="00F37BC2">
            <w:pPr>
              <w:spacing w:after="120"/>
            </w:pPr>
            <w:r w:rsidRPr="006D5F2F">
              <w:t>-</w:t>
            </w:r>
          </w:p>
        </w:tc>
      </w:tr>
      <w:tr w:rsidR="009F33C5" w:rsidRPr="006D5F2F" w:rsidTr="00C0699A">
        <w:tc>
          <w:tcPr>
            <w:tcW w:w="474" w:type="dxa"/>
            <w:shd w:val="clear" w:color="auto" w:fill="auto"/>
            <w:tcMar>
              <w:left w:w="57" w:type="dxa"/>
              <w:right w:w="57" w:type="dxa"/>
            </w:tcMar>
          </w:tcPr>
          <w:p w:rsidR="009F33C5" w:rsidRPr="006D5F2F" w:rsidRDefault="009F33C5" w:rsidP="00417F94">
            <w:pPr>
              <w:pStyle w:val="Obyajntext"/>
              <w:rPr>
                <w:b/>
              </w:rPr>
            </w:pPr>
            <w:r w:rsidRPr="006D5F2F">
              <w:rPr>
                <w:rFonts w:eastAsia="Times New Roman"/>
              </w:rPr>
              <w:br w:type="page"/>
            </w:r>
            <w:r w:rsidRPr="006D5F2F">
              <w:rPr>
                <w:b/>
              </w:rPr>
              <w:t>14.5</w:t>
            </w:r>
          </w:p>
        </w:tc>
        <w:tc>
          <w:tcPr>
            <w:tcW w:w="9890" w:type="dxa"/>
            <w:gridSpan w:val="4"/>
            <w:shd w:val="clear" w:color="auto" w:fill="auto"/>
            <w:tcMar>
              <w:left w:w="57" w:type="dxa"/>
              <w:right w:w="57" w:type="dxa"/>
            </w:tcMar>
          </w:tcPr>
          <w:p w:rsidR="009F33C5" w:rsidRPr="006D5F2F" w:rsidRDefault="009F33C5" w:rsidP="00417F94">
            <w:pPr>
              <w:pStyle w:val="Obyajntext"/>
              <w:rPr>
                <w:b/>
              </w:rPr>
            </w:pPr>
            <w:r w:rsidRPr="006D5F2F">
              <w:rPr>
                <w:b/>
              </w:rPr>
              <w:t>Nebezpečnosť pre životné prostredie</w:t>
            </w:r>
            <w:r w:rsidR="006F582C" w:rsidRPr="006D5F2F">
              <w:rPr>
                <w:b/>
              </w:rPr>
              <w:t>:</w:t>
            </w:r>
            <w:r w:rsidR="006F582C" w:rsidRPr="006D5F2F">
              <w:t xml:space="preserve"> </w:t>
            </w:r>
            <w:r w:rsidR="00102DD5" w:rsidRPr="006D5F2F">
              <w:t>látka</w:t>
            </w:r>
            <w:r w:rsidR="006F582C" w:rsidRPr="006D5F2F">
              <w:t xml:space="preserve"> </w:t>
            </w:r>
            <w:r w:rsidR="002D178F" w:rsidRPr="006D5F2F">
              <w:t>nie je nebezpečn</w:t>
            </w:r>
            <w:r w:rsidR="006F582C" w:rsidRPr="006D5F2F">
              <w:t>á pre životné prostredie</w:t>
            </w:r>
          </w:p>
        </w:tc>
      </w:tr>
      <w:tr w:rsidR="009F33C5" w:rsidRPr="006D5F2F" w:rsidTr="00C0699A">
        <w:tc>
          <w:tcPr>
            <w:tcW w:w="474" w:type="dxa"/>
            <w:shd w:val="clear" w:color="auto" w:fill="auto"/>
            <w:tcMar>
              <w:left w:w="57" w:type="dxa"/>
              <w:right w:w="57" w:type="dxa"/>
            </w:tcMar>
          </w:tcPr>
          <w:p w:rsidR="009F33C5" w:rsidRPr="006D5F2F" w:rsidRDefault="009F33C5" w:rsidP="00417F94">
            <w:pPr>
              <w:pStyle w:val="Obyajntext"/>
              <w:rPr>
                <w:b/>
              </w:rPr>
            </w:pPr>
            <w:r w:rsidRPr="006D5F2F">
              <w:rPr>
                <w:b/>
              </w:rPr>
              <w:t>14.6</w:t>
            </w:r>
          </w:p>
        </w:tc>
        <w:tc>
          <w:tcPr>
            <w:tcW w:w="9890" w:type="dxa"/>
            <w:gridSpan w:val="4"/>
            <w:shd w:val="clear" w:color="auto" w:fill="auto"/>
            <w:tcMar>
              <w:left w:w="57" w:type="dxa"/>
              <w:right w:w="57" w:type="dxa"/>
            </w:tcMar>
          </w:tcPr>
          <w:p w:rsidR="009F33C5" w:rsidRPr="006D5F2F" w:rsidRDefault="009F33C5" w:rsidP="00417F94">
            <w:pPr>
              <w:pStyle w:val="Obyajntext"/>
              <w:rPr>
                <w:b/>
              </w:rPr>
            </w:pPr>
            <w:r w:rsidRPr="006D5F2F">
              <w:rPr>
                <w:b/>
              </w:rPr>
              <w:t>Osobitné bezpečnostné opatrenia pre užívateľa</w:t>
            </w:r>
            <w:r w:rsidR="006F582C" w:rsidRPr="006D5F2F">
              <w:rPr>
                <w:b/>
              </w:rPr>
              <w:t xml:space="preserve">: </w:t>
            </w:r>
            <w:r w:rsidR="006F582C" w:rsidRPr="006D5F2F">
              <w:t>n</w:t>
            </w:r>
            <w:r w:rsidRPr="006D5F2F">
              <w:t>ie sú uvedené</w:t>
            </w:r>
          </w:p>
        </w:tc>
      </w:tr>
      <w:tr w:rsidR="009F33C5" w:rsidRPr="006D5F2F" w:rsidTr="00C0699A">
        <w:tc>
          <w:tcPr>
            <w:tcW w:w="474" w:type="dxa"/>
            <w:tcBorders>
              <w:bottom w:val="single" w:sz="4" w:space="0" w:color="808080"/>
            </w:tcBorders>
            <w:shd w:val="clear" w:color="auto" w:fill="auto"/>
            <w:tcMar>
              <w:left w:w="57" w:type="dxa"/>
              <w:right w:w="57" w:type="dxa"/>
            </w:tcMar>
          </w:tcPr>
          <w:p w:rsidR="009F33C5" w:rsidRPr="006D5F2F" w:rsidRDefault="009F33C5" w:rsidP="00417F94">
            <w:pPr>
              <w:pStyle w:val="Obyajntext"/>
              <w:rPr>
                <w:b/>
              </w:rPr>
            </w:pPr>
            <w:r w:rsidRPr="006D5F2F">
              <w:rPr>
                <w:b/>
              </w:rPr>
              <w:t>14.7</w:t>
            </w:r>
          </w:p>
        </w:tc>
        <w:tc>
          <w:tcPr>
            <w:tcW w:w="9890" w:type="dxa"/>
            <w:gridSpan w:val="4"/>
            <w:tcBorders>
              <w:bottom w:val="single" w:sz="4" w:space="0" w:color="808080"/>
            </w:tcBorders>
            <w:shd w:val="clear" w:color="auto" w:fill="auto"/>
            <w:tcMar>
              <w:left w:w="57" w:type="dxa"/>
              <w:right w:w="57" w:type="dxa"/>
            </w:tcMar>
          </w:tcPr>
          <w:p w:rsidR="009F33C5" w:rsidRPr="006D5F2F" w:rsidRDefault="00136109" w:rsidP="006D5F2F">
            <w:pPr>
              <w:pStyle w:val="Obyajntext"/>
            </w:pPr>
            <w:r>
              <w:rPr>
                <w:b/>
              </w:rPr>
              <w:t>Námorná preprava hromadného nákladu podľa nástrojov IMO</w:t>
            </w:r>
            <w:r w:rsidR="006F582C" w:rsidRPr="006D5F2F">
              <w:rPr>
                <w:b/>
              </w:rPr>
              <w:t xml:space="preserve">: </w:t>
            </w:r>
            <w:r w:rsidR="006F582C" w:rsidRPr="006D5F2F">
              <w:t>n</w:t>
            </w:r>
            <w:r w:rsidR="009F33C5" w:rsidRPr="006D5F2F">
              <w:t>eprepravuje sa</w:t>
            </w:r>
          </w:p>
        </w:tc>
      </w:tr>
      <w:tr w:rsidR="00414C0E" w:rsidRPr="00414C0E" w:rsidTr="00C0699A">
        <w:tc>
          <w:tcPr>
            <w:tcW w:w="10364" w:type="dxa"/>
            <w:gridSpan w:val="5"/>
            <w:shd w:val="clear" w:color="auto" w:fill="3C6BF9"/>
            <w:tcMar>
              <w:left w:w="57" w:type="dxa"/>
              <w:right w:w="57" w:type="dxa"/>
            </w:tcMar>
          </w:tcPr>
          <w:p w:rsidR="009F33C5" w:rsidRPr="00414C0E" w:rsidRDefault="00AC6841" w:rsidP="00F37BC2">
            <w:pPr>
              <w:pStyle w:val="Obyajntext"/>
              <w:spacing w:before="120"/>
              <w:rPr>
                <w:rFonts w:ascii="Arial" w:hAnsi="Arial" w:cs="Arial"/>
                <w:b/>
                <w:bCs/>
                <w:color w:val="FFFFFF" w:themeColor="background1"/>
              </w:rPr>
            </w:pPr>
            <w:r w:rsidRPr="00414C0E">
              <w:rPr>
                <w:rFonts w:ascii="Arial" w:hAnsi="Arial" w:cs="Arial"/>
                <w:b/>
                <w:bCs/>
                <w:caps/>
                <w:color w:val="FFFFFF" w:themeColor="background1"/>
              </w:rPr>
              <w:t xml:space="preserve">ODDIEL </w:t>
            </w:r>
            <w:r w:rsidR="009F33C5" w:rsidRPr="00414C0E">
              <w:rPr>
                <w:rFonts w:ascii="Arial" w:hAnsi="Arial" w:cs="Arial"/>
                <w:b/>
                <w:bCs/>
                <w:color w:val="FFFFFF" w:themeColor="background1"/>
              </w:rPr>
              <w:t xml:space="preserve">15. REGULAČNÉ INFORMÁCIE </w:t>
            </w:r>
          </w:p>
        </w:tc>
      </w:tr>
      <w:tr w:rsidR="0095159E" w:rsidRPr="006D5F2F" w:rsidTr="00C0699A">
        <w:tc>
          <w:tcPr>
            <w:tcW w:w="474" w:type="dxa"/>
            <w:shd w:val="clear" w:color="auto" w:fill="auto"/>
            <w:tcMar>
              <w:left w:w="57" w:type="dxa"/>
              <w:right w:w="57" w:type="dxa"/>
            </w:tcMar>
          </w:tcPr>
          <w:p w:rsidR="0095159E" w:rsidRPr="0027542A" w:rsidRDefault="0095159E" w:rsidP="00FA2072">
            <w:pPr>
              <w:pStyle w:val="Obyajntext"/>
              <w:spacing w:before="120"/>
              <w:rPr>
                <w:b/>
              </w:rPr>
            </w:pPr>
            <w:r w:rsidRPr="0027542A">
              <w:rPr>
                <w:b/>
              </w:rPr>
              <w:t>15.1</w:t>
            </w:r>
          </w:p>
        </w:tc>
        <w:tc>
          <w:tcPr>
            <w:tcW w:w="9890" w:type="dxa"/>
            <w:gridSpan w:val="4"/>
            <w:shd w:val="clear" w:color="auto" w:fill="auto"/>
            <w:tcMar>
              <w:left w:w="57" w:type="dxa"/>
              <w:right w:w="57" w:type="dxa"/>
            </w:tcMar>
          </w:tcPr>
          <w:p w:rsidR="0095159E" w:rsidRPr="0027542A" w:rsidRDefault="0095159E" w:rsidP="00FA2072">
            <w:pPr>
              <w:spacing w:before="120" w:after="120"/>
              <w:rPr>
                <w:rFonts w:eastAsia="MS Mincho"/>
                <w:b/>
                <w:szCs w:val="20"/>
              </w:rPr>
            </w:pPr>
            <w:r w:rsidRPr="0027542A">
              <w:rPr>
                <w:rFonts w:eastAsia="MS Mincho"/>
                <w:b/>
                <w:szCs w:val="20"/>
              </w:rPr>
              <w:t xml:space="preserve">Nariadenia/právne predpisy špecifické pre látku alebo zmes v oblasti bezpečnosti, zdravia a životného prostredia </w:t>
            </w:r>
          </w:p>
          <w:p w:rsidR="0095159E" w:rsidRPr="0027542A" w:rsidRDefault="0095159E" w:rsidP="00FA2072">
            <w:pPr>
              <w:spacing w:before="100" w:after="100"/>
              <w:rPr>
                <w:rFonts w:eastAsia="MS Mincho"/>
                <w:szCs w:val="20"/>
                <w:u w:val="single"/>
              </w:rPr>
            </w:pPr>
            <w:r w:rsidRPr="0027542A">
              <w:rPr>
                <w:rFonts w:eastAsia="MS Mincho"/>
                <w:szCs w:val="20"/>
                <w:u w:val="single"/>
              </w:rPr>
              <w:t>Právne predpisy:</w:t>
            </w:r>
          </w:p>
          <w:p w:rsidR="0095159E" w:rsidRPr="0027542A" w:rsidRDefault="0095159E" w:rsidP="00FA2072">
            <w:pPr>
              <w:spacing w:before="100" w:after="100"/>
              <w:ind w:left="151" w:hanging="151"/>
              <w:rPr>
                <w:rFonts w:eastAsia="MS Mincho"/>
                <w:spacing w:val="-2"/>
                <w:sz w:val="16"/>
                <w:szCs w:val="16"/>
              </w:rPr>
            </w:pPr>
            <w:r w:rsidRPr="0027542A">
              <w:rPr>
                <w:rFonts w:eastAsia="MS Mincho"/>
                <w:sz w:val="16"/>
                <w:szCs w:val="16"/>
              </w:rPr>
              <w:t xml:space="preserve">- </w:t>
            </w:r>
            <w:r w:rsidRPr="0027542A">
              <w:rPr>
                <w:rFonts w:eastAsia="MS Mincho"/>
                <w:sz w:val="16"/>
                <w:szCs w:val="16"/>
              </w:rPr>
              <w:tab/>
            </w:r>
            <w:r w:rsidRPr="0027542A">
              <w:rPr>
                <w:rFonts w:eastAsia="MS Mincho"/>
                <w:spacing w:val="-2"/>
                <w:sz w:val="16"/>
                <w:szCs w:val="16"/>
              </w:rPr>
              <w:t>Zákon č. 67/2010 Z.z., o podmienkach uvedenia chemických látok a chemických zmesí na trh a o zmene a doplnení niektorých zákonov (chemický zákon)</w:t>
            </w:r>
          </w:p>
          <w:p w:rsidR="0095159E" w:rsidRPr="0027542A" w:rsidRDefault="0095159E" w:rsidP="00FA2072">
            <w:pPr>
              <w:spacing w:before="100" w:after="100"/>
              <w:ind w:left="151" w:hanging="151"/>
              <w:rPr>
                <w:rFonts w:eastAsia="MS Mincho"/>
                <w:sz w:val="16"/>
                <w:szCs w:val="16"/>
              </w:rPr>
            </w:pPr>
            <w:r w:rsidRPr="0027542A">
              <w:rPr>
                <w:rFonts w:eastAsia="MS Mincho"/>
                <w:spacing w:val="-2"/>
                <w:sz w:val="16"/>
                <w:szCs w:val="16"/>
              </w:rPr>
              <w:t xml:space="preserve">- </w:t>
            </w:r>
            <w:r w:rsidRPr="0027542A">
              <w:rPr>
                <w:rFonts w:eastAsia="MS Mincho"/>
                <w:spacing w:val="-2"/>
                <w:sz w:val="16"/>
                <w:szCs w:val="16"/>
              </w:rPr>
              <w:tab/>
              <w:t>Nariadenie Európskeho parlamentu a Rady (ES) č. 1907/2006 z 18. decembra o registrácii, hodnotení, autorizácii a obmedzovaní chemikálií</w:t>
            </w:r>
            <w:r w:rsidRPr="0027542A">
              <w:rPr>
                <w:rFonts w:eastAsia="MS Mincho"/>
                <w:sz w:val="16"/>
                <w:szCs w:val="16"/>
              </w:rPr>
              <w:t xml:space="preserve"> (REACH)</w:t>
            </w:r>
          </w:p>
          <w:p w:rsidR="0095159E" w:rsidRPr="0027542A" w:rsidRDefault="0095159E" w:rsidP="00FA2072">
            <w:pPr>
              <w:spacing w:before="100" w:after="100"/>
              <w:ind w:left="151" w:hanging="151"/>
              <w:rPr>
                <w:rFonts w:eastAsia="MS Mincho"/>
                <w:sz w:val="16"/>
                <w:szCs w:val="16"/>
              </w:rPr>
            </w:pPr>
            <w:r w:rsidRPr="0027542A">
              <w:rPr>
                <w:rFonts w:eastAsia="MS Mincho"/>
                <w:sz w:val="16"/>
                <w:szCs w:val="16"/>
              </w:rPr>
              <w:t xml:space="preserve">- </w:t>
            </w:r>
            <w:r w:rsidRPr="0027542A">
              <w:rPr>
                <w:rFonts w:eastAsia="MS Mincho"/>
                <w:sz w:val="16"/>
                <w:szCs w:val="16"/>
              </w:rPr>
              <w:tab/>
              <w:t>Nariadenie Európskeho parlamentu a rady (ES) č. 1272/2008 z 16. decembra 2008 o klasifikácii, označovaní a balení látok a zmesí, o zmene, doplnení a zrušení smerníc 67/548/EHS a 1999/45/ES a o zmene a doplnení nariadenia (ES) č. 1907/2006</w:t>
            </w:r>
          </w:p>
          <w:p w:rsidR="0095159E" w:rsidRPr="0027542A" w:rsidRDefault="0095159E" w:rsidP="00FA2072">
            <w:pPr>
              <w:spacing w:before="100" w:after="100"/>
              <w:ind w:left="151" w:hanging="151"/>
              <w:rPr>
                <w:rFonts w:eastAsia="MS Mincho"/>
                <w:sz w:val="16"/>
                <w:szCs w:val="16"/>
              </w:rPr>
            </w:pPr>
            <w:r w:rsidRPr="0027542A">
              <w:rPr>
                <w:rFonts w:eastAsia="MS Mincho"/>
                <w:sz w:val="16"/>
                <w:szCs w:val="16"/>
              </w:rPr>
              <w:t xml:space="preserve">- </w:t>
            </w:r>
            <w:r w:rsidRPr="0027542A">
              <w:rPr>
                <w:rFonts w:eastAsia="MS Mincho"/>
                <w:sz w:val="16"/>
                <w:szCs w:val="16"/>
              </w:rPr>
              <w:tab/>
              <w:t xml:space="preserve">Nariadenie Komisie (EÚ) 2015/830 z 28. mája 2015, ktorým sa mení nariadenie Európskeho parlamentu a Rady (ES) č. 1907/2006 o registrácii, hodnotení, autorizácii a obmedzovaní chemikálií (REACH) </w:t>
            </w:r>
          </w:p>
          <w:p w:rsidR="0095159E" w:rsidRPr="0027542A" w:rsidRDefault="0095159E" w:rsidP="00FA2072">
            <w:pPr>
              <w:spacing w:before="100" w:after="100"/>
              <w:ind w:left="151" w:hanging="151"/>
              <w:rPr>
                <w:rFonts w:eastAsia="MS Mincho"/>
                <w:sz w:val="16"/>
                <w:szCs w:val="16"/>
              </w:rPr>
            </w:pPr>
            <w:r w:rsidRPr="0027542A">
              <w:rPr>
                <w:rFonts w:eastAsia="MS Mincho"/>
                <w:sz w:val="16"/>
                <w:szCs w:val="16"/>
              </w:rPr>
              <w:t xml:space="preserve">- </w:t>
            </w:r>
            <w:r w:rsidRPr="0027542A">
              <w:rPr>
                <w:rFonts w:eastAsia="MS Mincho"/>
                <w:sz w:val="16"/>
                <w:szCs w:val="16"/>
              </w:rPr>
              <w:tab/>
              <w:t>Smernica Komisie 2000/39/ES z 8. júna 2000, ktorou sa ustanovuje prvý zoznam smerných najvyšších prípustných hodnôt vystavenia pri práci na vykonanie smernice rady 98/24/ES o ochrane zdravia a bezpečnosti pracovníkov pred rizikami súvisiacimi s chemickými faktormi pri práci.</w:t>
            </w:r>
          </w:p>
          <w:p w:rsidR="0095159E" w:rsidRPr="0027542A" w:rsidRDefault="0095159E" w:rsidP="00FA2072">
            <w:pPr>
              <w:spacing w:before="100" w:after="100"/>
              <w:ind w:left="151" w:hanging="151"/>
              <w:rPr>
                <w:rFonts w:eastAsia="MS Mincho"/>
                <w:sz w:val="16"/>
                <w:szCs w:val="16"/>
              </w:rPr>
            </w:pPr>
            <w:r w:rsidRPr="0027542A">
              <w:rPr>
                <w:rFonts w:eastAsia="MS Mincho"/>
                <w:sz w:val="16"/>
                <w:szCs w:val="16"/>
              </w:rPr>
              <w:t xml:space="preserve">- </w:t>
            </w:r>
            <w:r w:rsidRPr="0027542A">
              <w:rPr>
                <w:rFonts w:eastAsia="MS Mincho"/>
                <w:sz w:val="16"/>
                <w:szCs w:val="16"/>
              </w:rPr>
              <w:tab/>
              <w:t>Smernica Komisie 2006/15/ES zo 7. februára 2006, ktorou sa ustanovuje druhý zoznam smerných najvyšších prípustných hodnôt vystavenia pri práci na implementáciu smernice Rady 98/24/ES a ktorou sa menia a dopĺňajú smernice 91/322/EHS a 2000/39/ES</w:t>
            </w:r>
          </w:p>
          <w:p w:rsidR="0095159E" w:rsidRPr="0027542A" w:rsidRDefault="0095159E" w:rsidP="00FA2072">
            <w:pPr>
              <w:spacing w:before="100" w:after="100"/>
              <w:ind w:left="151" w:hanging="151"/>
              <w:rPr>
                <w:rFonts w:eastAsia="MS Mincho"/>
                <w:sz w:val="16"/>
                <w:szCs w:val="16"/>
              </w:rPr>
            </w:pPr>
            <w:r w:rsidRPr="0027542A">
              <w:rPr>
                <w:rFonts w:eastAsia="MS Mincho"/>
                <w:sz w:val="16"/>
                <w:szCs w:val="16"/>
              </w:rPr>
              <w:t>-</w:t>
            </w:r>
            <w:r w:rsidRPr="0027542A">
              <w:rPr>
                <w:rFonts w:eastAsia="MS Mincho"/>
                <w:sz w:val="16"/>
                <w:szCs w:val="16"/>
              </w:rPr>
              <w:tab/>
              <w:t>Smernica Komisie 2009/161/EÚ, ktorou sa ustanovuje tretí zoznam smerných najvyšších prípustných hodnôt vystavenia pri práci</w:t>
            </w:r>
          </w:p>
          <w:p w:rsidR="0095159E" w:rsidRPr="0027542A" w:rsidRDefault="0095159E" w:rsidP="00FA2072">
            <w:pPr>
              <w:spacing w:before="100" w:after="100"/>
              <w:ind w:left="151" w:hanging="151"/>
              <w:rPr>
                <w:rFonts w:eastAsia="MS Mincho"/>
                <w:sz w:val="16"/>
                <w:szCs w:val="16"/>
              </w:rPr>
            </w:pPr>
            <w:r w:rsidRPr="0027542A">
              <w:rPr>
                <w:rFonts w:eastAsia="MS Mincho"/>
                <w:sz w:val="16"/>
                <w:szCs w:val="16"/>
              </w:rPr>
              <w:t>-</w:t>
            </w:r>
            <w:r w:rsidRPr="0027542A">
              <w:rPr>
                <w:rFonts w:eastAsia="MS Mincho"/>
                <w:sz w:val="16"/>
                <w:szCs w:val="16"/>
              </w:rPr>
              <w:tab/>
              <w:t>Smernica Komisie (EÚ) 2017/164 z 31. januára 2017, ktorou sa stanovuje štvrtý zoznam indikatívnych limitných hodnôt ohrozenia pri práci podľa smernice Rady 98/24/ES a ktorou sa menia smernice Komisie 91/322/EHS, 2000/39/ES a 2009/161/EÚ</w:t>
            </w:r>
          </w:p>
          <w:p w:rsidR="0095159E" w:rsidRPr="0027542A" w:rsidRDefault="0095159E" w:rsidP="00FA2072">
            <w:pPr>
              <w:spacing w:before="100" w:after="100"/>
              <w:ind w:left="151" w:hanging="151"/>
              <w:rPr>
                <w:rFonts w:eastAsia="MS Mincho"/>
                <w:sz w:val="16"/>
                <w:szCs w:val="16"/>
              </w:rPr>
            </w:pPr>
            <w:r w:rsidRPr="0027542A">
              <w:rPr>
                <w:rFonts w:eastAsia="MS Mincho"/>
                <w:sz w:val="16"/>
                <w:szCs w:val="16"/>
              </w:rPr>
              <w:t>-</w:t>
            </w:r>
            <w:r w:rsidRPr="0027542A">
              <w:rPr>
                <w:rFonts w:eastAsia="MS Mincho"/>
                <w:sz w:val="16"/>
                <w:szCs w:val="16"/>
              </w:rPr>
              <w:tab/>
              <w:t xml:space="preserve">Smernica Komisie (EÚ) 2019/1831 z 24. októbra 2019, ktorou sa stanovuje piaty zoznam smerných najvyšších prípustných hodnôt vystavenia pri práci podľa smernice Rady 98/24/ES a ktorou sa mení smernica Komisie 2000/39/ES </w:t>
            </w:r>
          </w:p>
          <w:p w:rsidR="0095159E" w:rsidRPr="0027542A" w:rsidRDefault="0095159E" w:rsidP="00FA2072">
            <w:pPr>
              <w:spacing w:before="100" w:after="100"/>
              <w:ind w:left="151" w:hanging="151"/>
              <w:rPr>
                <w:rFonts w:eastAsia="MS Mincho"/>
                <w:sz w:val="16"/>
                <w:szCs w:val="16"/>
              </w:rPr>
            </w:pPr>
            <w:r w:rsidRPr="0027542A">
              <w:rPr>
                <w:rFonts w:eastAsia="MS Mincho"/>
                <w:sz w:val="16"/>
                <w:szCs w:val="16"/>
              </w:rPr>
              <w:t>-</w:t>
            </w:r>
            <w:r w:rsidRPr="0027542A">
              <w:rPr>
                <w:rFonts w:eastAsia="MS Mincho"/>
                <w:sz w:val="16"/>
                <w:szCs w:val="16"/>
              </w:rPr>
              <w:tab/>
              <w:t xml:space="preserve">Smernica 2004/37/ES Európskeho parlamentu a Rady z 29. apríla 2004 o ochrane pracovníkov pred rizikami z vystavenia účinkom karcinogénov alebo </w:t>
            </w:r>
            <w:proofErr w:type="spellStart"/>
            <w:r w:rsidRPr="0027542A">
              <w:rPr>
                <w:rFonts w:eastAsia="MS Mincho"/>
                <w:sz w:val="16"/>
                <w:szCs w:val="16"/>
              </w:rPr>
              <w:t>mutagénov</w:t>
            </w:r>
            <w:proofErr w:type="spellEnd"/>
            <w:r w:rsidRPr="0027542A">
              <w:rPr>
                <w:rFonts w:eastAsia="MS Mincho"/>
                <w:sz w:val="16"/>
                <w:szCs w:val="16"/>
              </w:rPr>
              <w:t xml:space="preserve"> pri práci</w:t>
            </w:r>
          </w:p>
          <w:p w:rsidR="0095159E" w:rsidRPr="0027542A" w:rsidRDefault="0095159E" w:rsidP="00FA2072">
            <w:pPr>
              <w:spacing w:before="100" w:after="100"/>
              <w:ind w:left="151" w:hanging="151"/>
              <w:rPr>
                <w:rFonts w:eastAsia="MS Mincho"/>
                <w:sz w:val="16"/>
                <w:szCs w:val="16"/>
              </w:rPr>
            </w:pPr>
            <w:r w:rsidRPr="0027542A">
              <w:rPr>
                <w:rFonts w:eastAsia="MS Mincho"/>
                <w:sz w:val="16"/>
                <w:szCs w:val="16"/>
              </w:rPr>
              <w:t xml:space="preserve">- </w:t>
            </w:r>
            <w:r w:rsidRPr="0027542A">
              <w:rPr>
                <w:rFonts w:eastAsia="MS Mincho"/>
                <w:sz w:val="16"/>
                <w:szCs w:val="16"/>
              </w:rPr>
              <w:tab/>
              <w:t>Nariadenie Európskeho parlamentu a rady (ES) č . 648/2004 z 31. marca 2004 o detergentoch</w:t>
            </w:r>
          </w:p>
          <w:p w:rsidR="0095159E" w:rsidRPr="0027542A" w:rsidRDefault="0095159E" w:rsidP="00FA2072">
            <w:pPr>
              <w:spacing w:before="100" w:after="100"/>
              <w:ind w:left="151" w:hanging="151"/>
              <w:rPr>
                <w:rFonts w:eastAsia="MS Mincho"/>
                <w:sz w:val="16"/>
                <w:szCs w:val="16"/>
              </w:rPr>
            </w:pPr>
            <w:r w:rsidRPr="0027542A">
              <w:rPr>
                <w:rFonts w:eastAsia="MS Mincho"/>
                <w:sz w:val="16"/>
                <w:szCs w:val="16"/>
              </w:rPr>
              <w:t xml:space="preserve">- </w:t>
            </w:r>
            <w:r w:rsidRPr="0027542A">
              <w:rPr>
                <w:rFonts w:eastAsia="MS Mincho"/>
                <w:sz w:val="16"/>
                <w:szCs w:val="16"/>
              </w:rPr>
              <w:tab/>
              <w:t>Zákon č. 124/2006 Z. z. o bezpečnosti a ochrane zdravia pri práci a o zmene a doplnení niektorých zákonov v znení zákona č. 309/2007 Z. z.. zákona č. 140/2008 Z. z., zákona č. 132/2010 Z. z. a zákona č. 136/2010 Z. z..</w:t>
            </w:r>
          </w:p>
          <w:p w:rsidR="0095159E" w:rsidRPr="0027542A" w:rsidRDefault="0095159E" w:rsidP="00FA2072">
            <w:pPr>
              <w:spacing w:before="100" w:after="100"/>
              <w:ind w:left="151" w:hanging="151"/>
              <w:rPr>
                <w:rFonts w:eastAsia="MS Mincho"/>
                <w:sz w:val="16"/>
                <w:szCs w:val="16"/>
              </w:rPr>
            </w:pPr>
            <w:r w:rsidRPr="0027542A">
              <w:rPr>
                <w:rFonts w:eastAsia="MS Mincho"/>
                <w:sz w:val="16"/>
                <w:szCs w:val="16"/>
              </w:rPr>
              <w:t xml:space="preserve">- </w:t>
            </w:r>
            <w:r w:rsidRPr="0027542A">
              <w:rPr>
                <w:rFonts w:eastAsia="MS Mincho"/>
                <w:sz w:val="16"/>
                <w:szCs w:val="16"/>
              </w:rPr>
              <w:tab/>
              <w:t>Zákon NR SR č. 355/2007 Z.z., o ochrane, podpore a rozvoji verejného zdravia a o zmene a doplnení niektorých zákonov, v znení neskorších predpisov</w:t>
            </w:r>
          </w:p>
          <w:p w:rsidR="0095159E" w:rsidRPr="0027542A" w:rsidRDefault="0095159E" w:rsidP="00FA2072">
            <w:pPr>
              <w:spacing w:before="100" w:after="100"/>
              <w:ind w:left="151" w:hanging="151"/>
              <w:rPr>
                <w:rFonts w:eastAsia="MS Mincho"/>
                <w:sz w:val="16"/>
                <w:szCs w:val="16"/>
              </w:rPr>
            </w:pPr>
            <w:r w:rsidRPr="0027542A">
              <w:rPr>
                <w:rFonts w:eastAsia="MS Mincho"/>
                <w:sz w:val="16"/>
                <w:szCs w:val="16"/>
              </w:rPr>
              <w:t xml:space="preserve">- </w:t>
            </w:r>
            <w:r w:rsidRPr="0027542A">
              <w:rPr>
                <w:rFonts w:eastAsia="MS Mincho"/>
                <w:sz w:val="16"/>
                <w:szCs w:val="16"/>
              </w:rPr>
              <w:tab/>
              <w:t>Nariadenie vlády SR 471/2011 Z.z., ktorým sa mení nariadenie vlády Slovenskej republiky č. 355/2006 Z. z. o ochrane zamestnancov pred rizikami súvisiacimi s expozíciou chemickým faktorom pri práci, Príloha č.1</w:t>
            </w:r>
          </w:p>
          <w:p w:rsidR="0095159E" w:rsidRPr="0027542A" w:rsidRDefault="0095159E" w:rsidP="00FA2072">
            <w:pPr>
              <w:spacing w:before="100" w:after="100"/>
              <w:ind w:left="151" w:hanging="151"/>
              <w:rPr>
                <w:rFonts w:eastAsia="MS Mincho"/>
                <w:sz w:val="16"/>
                <w:szCs w:val="16"/>
              </w:rPr>
            </w:pPr>
            <w:r w:rsidRPr="0027542A">
              <w:rPr>
                <w:rFonts w:eastAsia="MS Mincho"/>
                <w:sz w:val="16"/>
                <w:szCs w:val="16"/>
              </w:rPr>
              <w:t xml:space="preserve">- </w:t>
            </w:r>
            <w:r w:rsidRPr="0027542A">
              <w:rPr>
                <w:rFonts w:eastAsia="MS Mincho"/>
                <w:sz w:val="16"/>
                <w:szCs w:val="16"/>
              </w:rPr>
              <w:tab/>
              <w:t>Zákon č. 79/2015 Z. z. o odpadoch a o zmene a doplnení niektorých zákonov</w:t>
            </w:r>
          </w:p>
          <w:p w:rsidR="0095159E" w:rsidRPr="0027542A" w:rsidRDefault="0095159E" w:rsidP="00FA2072">
            <w:pPr>
              <w:spacing w:before="100" w:after="100"/>
              <w:ind w:left="151" w:hanging="151"/>
              <w:rPr>
                <w:rFonts w:eastAsia="MS Mincho"/>
                <w:spacing w:val="-4"/>
                <w:sz w:val="16"/>
                <w:szCs w:val="16"/>
              </w:rPr>
            </w:pPr>
            <w:r w:rsidRPr="0027542A">
              <w:rPr>
                <w:rFonts w:eastAsia="MS Mincho"/>
                <w:sz w:val="16"/>
                <w:szCs w:val="16"/>
              </w:rPr>
              <w:t xml:space="preserve">- </w:t>
            </w:r>
            <w:r w:rsidRPr="0027542A">
              <w:rPr>
                <w:rFonts w:eastAsia="MS Mincho"/>
                <w:sz w:val="16"/>
                <w:szCs w:val="16"/>
              </w:rPr>
              <w:tab/>
              <w:t>Vyhláška Ministerstva životného prostredia SR č. 365/2015 Z.z. z 13. novembra 2015, ktorou sa ustanovuje Katalóg odpadov.</w:t>
            </w:r>
          </w:p>
          <w:p w:rsidR="0095159E" w:rsidRPr="0027542A" w:rsidRDefault="0095159E" w:rsidP="00FA2072">
            <w:pPr>
              <w:spacing w:before="100" w:after="100"/>
              <w:ind w:left="151" w:hanging="151"/>
              <w:rPr>
                <w:rFonts w:eastAsia="MS Mincho"/>
                <w:sz w:val="16"/>
                <w:szCs w:val="16"/>
              </w:rPr>
            </w:pPr>
            <w:r w:rsidRPr="0027542A">
              <w:rPr>
                <w:rFonts w:eastAsia="MS Mincho"/>
                <w:sz w:val="16"/>
                <w:szCs w:val="16"/>
              </w:rPr>
              <w:t xml:space="preserve">- </w:t>
            </w:r>
            <w:r w:rsidRPr="0027542A">
              <w:rPr>
                <w:rFonts w:eastAsia="MS Mincho"/>
                <w:sz w:val="16"/>
                <w:szCs w:val="16"/>
              </w:rPr>
              <w:tab/>
              <w:t>Vyhláška MV SR č. 96/2004 Z.z., ktorou sa ustanovujú zásady protipožiarnej bezpečnosti pri manipulácii a skladovaní horľavých kvapalín, ťažkých vykurovacích olejov a rastlinných a živočíšnych tukov a olejov</w:t>
            </w:r>
          </w:p>
          <w:p w:rsidR="0095159E" w:rsidRPr="0027542A" w:rsidRDefault="0095159E" w:rsidP="00FA2072">
            <w:pPr>
              <w:spacing w:before="100" w:after="100"/>
              <w:ind w:left="151" w:hanging="151"/>
              <w:rPr>
                <w:rFonts w:eastAsia="MS Mincho"/>
                <w:sz w:val="16"/>
                <w:szCs w:val="16"/>
              </w:rPr>
            </w:pPr>
            <w:r w:rsidRPr="0027542A">
              <w:rPr>
                <w:rFonts w:eastAsia="MS Mincho"/>
                <w:sz w:val="16"/>
                <w:szCs w:val="16"/>
              </w:rPr>
              <w:t>-</w:t>
            </w:r>
            <w:r w:rsidRPr="0027542A">
              <w:rPr>
                <w:rFonts w:eastAsia="MS Mincho"/>
                <w:sz w:val="16"/>
                <w:szCs w:val="16"/>
              </w:rPr>
              <w:tab/>
              <w:t>Zákon č. 137/2010 Z. z. o ovzduší</w:t>
            </w:r>
          </w:p>
          <w:p w:rsidR="0095159E" w:rsidRPr="0027542A" w:rsidRDefault="0095159E" w:rsidP="00FA2072">
            <w:pPr>
              <w:spacing w:before="120" w:after="100"/>
              <w:ind w:left="151" w:hanging="151"/>
              <w:rPr>
                <w:rFonts w:eastAsia="MS Mincho"/>
                <w:color w:val="000000"/>
                <w:spacing w:val="-4"/>
                <w:sz w:val="16"/>
                <w:szCs w:val="16"/>
              </w:rPr>
            </w:pPr>
            <w:r w:rsidRPr="0027542A">
              <w:rPr>
                <w:sz w:val="16"/>
                <w:szCs w:val="16"/>
              </w:rPr>
              <w:t>-</w:t>
            </w:r>
            <w:r w:rsidRPr="0027542A">
              <w:rPr>
                <w:sz w:val="16"/>
                <w:szCs w:val="16"/>
              </w:rPr>
              <w:tab/>
              <w:t>Vyhláška MŽP SR č. 410/2012 Z. z., ktorou sa vykonávajú niektoré ustanovenia zákona o ovzduší</w:t>
            </w:r>
            <w:r w:rsidRPr="0027542A">
              <w:rPr>
                <w:rFonts w:eastAsia="MS Mincho"/>
                <w:color w:val="000000"/>
                <w:spacing w:val="-4"/>
                <w:sz w:val="16"/>
                <w:szCs w:val="16"/>
              </w:rPr>
              <w:t xml:space="preserve"> </w:t>
            </w:r>
          </w:p>
          <w:p w:rsidR="0095159E" w:rsidRPr="0027542A" w:rsidRDefault="0095159E" w:rsidP="00FA2072">
            <w:pPr>
              <w:spacing w:before="120" w:after="120"/>
              <w:ind w:left="151" w:hanging="151"/>
              <w:rPr>
                <w:color w:val="000000"/>
                <w:spacing w:val="-4"/>
                <w:sz w:val="16"/>
                <w:szCs w:val="16"/>
              </w:rPr>
            </w:pPr>
            <w:r w:rsidRPr="0027542A">
              <w:rPr>
                <w:color w:val="000000"/>
                <w:spacing w:val="-4"/>
                <w:sz w:val="16"/>
                <w:szCs w:val="16"/>
              </w:rPr>
              <w:t>-</w:t>
            </w:r>
            <w:r w:rsidRPr="0027542A">
              <w:rPr>
                <w:color w:val="000000"/>
                <w:spacing w:val="-4"/>
                <w:sz w:val="16"/>
                <w:szCs w:val="16"/>
              </w:rPr>
              <w:tab/>
              <w:t>Smernica Rady 1999/13/ES z 11. marca 1999 o obmedzení emisií prchavých organických zlúčenín unikajúcich pri používaní organických rozpúšťadiel pri určitých činnostiach a v určitých zariadeniach</w:t>
            </w:r>
          </w:p>
          <w:p w:rsidR="0095159E" w:rsidRPr="0027542A" w:rsidRDefault="0095159E" w:rsidP="00FA2072">
            <w:pPr>
              <w:spacing w:before="120" w:after="120"/>
              <w:ind w:left="151" w:hanging="151"/>
              <w:rPr>
                <w:sz w:val="16"/>
                <w:szCs w:val="16"/>
              </w:rPr>
            </w:pPr>
            <w:r w:rsidRPr="0027542A">
              <w:rPr>
                <w:sz w:val="16"/>
                <w:szCs w:val="16"/>
              </w:rPr>
              <w:t>-</w:t>
            </w:r>
            <w:r w:rsidRPr="0027542A">
              <w:rPr>
                <w:sz w:val="16"/>
                <w:szCs w:val="16"/>
              </w:rPr>
              <w:tab/>
              <w:t>Vyhláška Ministerstva pôdohospodárstva, životného prostredia a regionálneho rozvoja Slovenskej republiky č. 358/2010 Z.z., ktorou sa ustanovujú emisné limity, technické požiadavky a všeobecné podmienky prevádzkovania zdrojov a ich zariadení, v ktorých sa používajú organické rozpúšťadlá, a monitorovanie ich emisií</w:t>
            </w:r>
          </w:p>
          <w:p w:rsidR="0095159E" w:rsidRPr="0027542A" w:rsidRDefault="0095159E" w:rsidP="00FA2072">
            <w:pPr>
              <w:pStyle w:val="Obyajntext"/>
              <w:ind w:left="153" w:hanging="153"/>
              <w:rPr>
                <w:sz w:val="16"/>
                <w:szCs w:val="16"/>
              </w:rPr>
            </w:pPr>
            <w:r w:rsidRPr="0027542A">
              <w:rPr>
                <w:sz w:val="16"/>
                <w:szCs w:val="16"/>
              </w:rPr>
              <w:t>-</w:t>
            </w:r>
            <w:r w:rsidRPr="0027542A">
              <w:rPr>
                <w:sz w:val="16"/>
                <w:szCs w:val="16"/>
              </w:rPr>
              <w:tab/>
              <w:t>Smernica Rady 1999/13/ES z 11. marca 1999 o obmedzení emisií prchavých organických zlúčenín unikajúcich pri používaní organických rozpúšťadiel pri určitých činnostiach a v určitých zariadeniach</w:t>
            </w:r>
          </w:p>
          <w:p w:rsidR="0095159E" w:rsidRPr="0027542A" w:rsidRDefault="0095159E" w:rsidP="00FA2072">
            <w:pPr>
              <w:pStyle w:val="Obyajntext"/>
              <w:spacing w:before="120"/>
              <w:ind w:left="151" w:hanging="151"/>
              <w:rPr>
                <w:color w:val="000000"/>
                <w:spacing w:val="-4"/>
                <w:sz w:val="16"/>
                <w:szCs w:val="16"/>
              </w:rPr>
            </w:pPr>
            <w:r w:rsidRPr="0027542A">
              <w:rPr>
                <w:sz w:val="16"/>
                <w:szCs w:val="16"/>
              </w:rPr>
              <w:t>-</w:t>
            </w:r>
            <w:r w:rsidRPr="0027542A">
              <w:rPr>
                <w:sz w:val="16"/>
                <w:szCs w:val="16"/>
              </w:rPr>
              <w:tab/>
              <w:t>Nariadenie Európskeho parlamentu a Rady (EÚ) č. 528/2012 z 22. mája 2012 o sprístupňovaní biocídnych výrobkov na trhu a ich používaní</w:t>
            </w:r>
          </w:p>
        </w:tc>
      </w:tr>
    </w:tbl>
    <w:p w:rsidR="00C0699A" w:rsidRDefault="00C0699A">
      <w:r>
        <w:br w:type="page"/>
      </w:r>
    </w:p>
    <w:tbl>
      <w:tblPr>
        <w:tblStyle w:val="Mriekatabuky"/>
        <w:tblW w:w="1036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1E0" w:firstRow="1" w:lastRow="1" w:firstColumn="1" w:lastColumn="1" w:noHBand="0" w:noVBand="0"/>
      </w:tblPr>
      <w:tblGrid>
        <w:gridCol w:w="477"/>
        <w:gridCol w:w="4943"/>
        <w:gridCol w:w="4945"/>
      </w:tblGrid>
      <w:tr w:rsidR="00442A3C" w:rsidRPr="006D5F2F" w:rsidTr="00442A3C">
        <w:tc>
          <w:tcPr>
            <w:tcW w:w="477" w:type="dxa"/>
            <w:vMerge w:val="restart"/>
            <w:tcMar>
              <w:left w:w="57" w:type="dxa"/>
              <w:right w:w="57" w:type="dxa"/>
            </w:tcMar>
          </w:tcPr>
          <w:p w:rsidR="00442A3C" w:rsidRPr="006D5F2F" w:rsidRDefault="00442A3C" w:rsidP="003F4467">
            <w:pPr>
              <w:spacing w:after="120"/>
              <w:rPr>
                <w:rFonts w:eastAsia="MS Mincho"/>
                <w:b/>
                <w:szCs w:val="20"/>
              </w:rPr>
            </w:pPr>
            <w:r w:rsidRPr="006D5F2F">
              <w:lastRenderedPageBreak/>
              <w:br w:type="page"/>
            </w:r>
            <w:r w:rsidRPr="006D5F2F">
              <w:br w:type="page"/>
            </w:r>
            <w:r w:rsidRPr="006D5F2F">
              <w:br w:type="page"/>
            </w:r>
            <w:r w:rsidRPr="006D5F2F">
              <w:rPr>
                <w:rFonts w:eastAsia="MS Mincho"/>
                <w:szCs w:val="20"/>
              </w:rPr>
              <w:br w:type="page"/>
            </w:r>
          </w:p>
        </w:tc>
        <w:tc>
          <w:tcPr>
            <w:tcW w:w="9888" w:type="dxa"/>
            <w:gridSpan w:val="2"/>
            <w:tcBorders>
              <w:bottom w:val="single" w:sz="8" w:space="0" w:color="000000"/>
            </w:tcBorders>
            <w:tcMar>
              <w:left w:w="57" w:type="dxa"/>
              <w:right w:w="57" w:type="dxa"/>
            </w:tcMar>
          </w:tcPr>
          <w:p w:rsidR="00442A3C" w:rsidRPr="006D5F2F" w:rsidRDefault="00442A3C" w:rsidP="003F4467">
            <w:pPr>
              <w:spacing w:before="120" w:after="120"/>
              <w:rPr>
                <w:rFonts w:eastAsia="MS Mincho"/>
                <w:color w:val="000000"/>
                <w:spacing w:val="-2"/>
                <w:szCs w:val="20"/>
              </w:rPr>
            </w:pPr>
            <w:r w:rsidRPr="006D5F2F">
              <w:rPr>
                <w:rFonts w:eastAsia="MS Mincho"/>
                <w:color w:val="000000"/>
                <w:spacing w:val="-2"/>
                <w:szCs w:val="20"/>
              </w:rPr>
              <w:t xml:space="preserve">OBMEDZENIA VÝROBY, UVÁDZANIA NA TRH A POUŽÍVANIA URČITÝCH NEBEZPEČNÝCH LÁTOK, ZMESÍ A VÝROBKOV </w:t>
            </w:r>
          </w:p>
          <w:p w:rsidR="00442A3C" w:rsidRPr="006D5F2F" w:rsidRDefault="001667F8" w:rsidP="001667F8">
            <w:pPr>
              <w:spacing w:after="120"/>
              <w:rPr>
                <w:rFonts w:eastAsia="MS Mincho"/>
                <w:b/>
                <w:szCs w:val="20"/>
              </w:rPr>
            </w:pPr>
            <w:r>
              <w:rPr>
                <w:rFonts w:eastAsia="MS Mincho"/>
                <w:color w:val="000000"/>
                <w:spacing w:val="-2"/>
                <w:szCs w:val="20"/>
              </w:rPr>
              <w:t>L</w:t>
            </w:r>
            <w:r w:rsidR="00442A3C" w:rsidRPr="006D5F2F">
              <w:rPr>
                <w:rFonts w:eastAsia="MS Mincho"/>
                <w:color w:val="000000"/>
                <w:spacing w:val="-2"/>
                <w:szCs w:val="20"/>
              </w:rPr>
              <w:t xml:space="preserve">átky, pre ktoré bolo uložené obmedzenie výroby, uvádzania na trh a používania určitých </w:t>
            </w:r>
            <w:r w:rsidR="00442A3C" w:rsidRPr="006D5F2F">
              <w:rPr>
                <w:rFonts w:eastAsia="MS Mincho"/>
                <w:color w:val="000000"/>
                <w:spacing w:val="-2"/>
                <w:szCs w:val="20"/>
              </w:rPr>
              <w:br/>
              <w:t xml:space="preserve">nebezpečných látok, zmesí a výrobkov podľa Nariadenia 1907/2006/ES, Hlava VIII: </w:t>
            </w:r>
          </w:p>
        </w:tc>
      </w:tr>
      <w:tr w:rsidR="0095159E" w:rsidRPr="006D5F2F" w:rsidTr="00442A3C">
        <w:tc>
          <w:tcPr>
            <w:tcW w:w="477" w:type="dxa"/>
            <w:vMerge/>
            <w:tcBorders>
              <w:right w:val="single" w:sz="8" w:space="0" w:color="000000"/>
            </w:tcBorders>
            <w:tcMar>
              <w:left w:w="57" w:type="dxa"/>
              <w:right w:w="57" w:type="dxa"/>
            </w:tcMar>
          </w:tcPr>
          <w:p w:rsidR="0095159E" w:rsidRPr="006D5F2F" w:rsidRDefault="0095159E" w:rsidP="003F4467">
            <w:pPr>
              <w:spacing w:after="120"/>
              <w:rPr>
                <w:rFonts w:eastAsia="MS Mincho"/>
                <w:b/>
                <w:szCs w:val="20"/>
              </w:rPr>
            </w:pPr>
          </w:p>
        </w:tc>
        <w:tc>
          <w:tcPr>
            <w:tcW w:w="4943" w:type="dxa"/>
            <w:tcBorders>
              <w:top w:val="single" w:sz="8" w:space="0" w:color="000000"/>
              <w:left w:val="single" w:sz="8" w:space="0" w:color="000000"/>
              <w:bottom w:val="single" w:sz="8" w:space="0" w:color="000000"/>
              <w:right w:val="single" w:sz="8" w:space="0" w:color="000000"/>
            </w:tcBorders>
            <w:tcMar>
              <w:left w:w="57" w:type="dxa"/>
              <w:bottom w:w="113" w:type="dxa"/>
              <w:right w:w="57" w:type="dxa"/>
            </w:tcMar>
          </w:tcPr>
          <w:p w:rsidR="0095159E" w:rsidRPr="0027542A" w:rsidRDefault="0095159E" w:rsidP="00FA2072">
            <w:pPr>
              <w:rPr>
                <w:rFonts w:eastAsia="MS Mincho"/>
                <w:b/>
                <w:szCs w:val="20"/>
                <w:lang w:eastAsia="cs-CZ"/>
              </w:rPr>
            </w:pPr>
            <w:r w:rsidRPr="0027542A">
              <w:rPr>
                <w:rFonts w:eastAsia="MS Mincho"/>
                <w:bCs/>
                <w:i/>
                <w:szCs w:val="20"/>
                <w:lang w:eastAsia="cs-CZ"/>
              </w:rPr>
              <w:t>Názov látky, skupiny látok alebo zmesí</w:t>
            </w:r>
          </w:p>
        </w:tc>
        <w:tc>
          <w:tcPr>
            <w:tcW w:w="4945" w:type="dxa"/>
            <w:tcBorders>
              <w:top w:val="single" w:sz="8" w:space="0" w:color="000000"/>
              <w:left w:val="single" w:sz="8" w:space="0" w:color="000000"/>
              <w:bottom w:val="single" w:sz="8" w:space="0" w:color="000000"/>
              <w:right w:val="single" w:sz="8" w:space="0" w:color="000000"/>
            </w:tcBorders>
            <w:tcMar>
              <w:bottom w:w="113" w:type="dxa"/>
            </w:tcMar>
          </w:tcPr>
          <w:p w:rsidR="0095159E" w:rsidRPr="0027542A" w:rsidRDefault="0095159E" w:rsidP="00FA2072">
            <w:pPr>
              <w:rPr>
                <w:rFonts w:eastAsia="MS Mincho"/>
                <w:b/>
                <w:szCs w:val="20"/>
                <w:lang w:eastAsia="cs-CZ"/>
              </w:rPr>
            </w:pPr>
            <w:r w:rsidRPr="0027542A">
              <w:rPr>
                <w:rFonts w:eastAsia="MS Mincho"/>
                <w:bCs/>
                <w:i/>
                <w:szCs w:val="20"/>
                <w:lang w:eastAsia="cs-CZ"/>
              </w:rPr>
              <w:t>Podmienky obmedzenia</w:t>
            </w:r>
          </w:p>
        </w:tc>
      </w:tr>
      <w:tr w:rsidR="0095159E" w:rsidRPr="006D5F2F" w:rsidTr="00442A3C">
        <w:tc>
          <w:tcPr>
            <w:tcW w:w="477" w:type="dxa"/>
            <w:vMerge/>
            <w:tcBorders>
              <w:right w:val="single" w:sz="8" w:space="0" w:color="000000"/>
            </w:tcBorders>
            <w:tcMar>
              <w:left w:w="57" w:type="dxa"/>
              <w:right w:w="57" w:type="dxa"/>
            </w:tcMar>
          </w:tcPr>
          <w:p w:rsidR="0095159E" w:rsidRPr="006D5F2F" w:rsidRDefault="0095159E" w:rsidP="003F4467">
            <w:pPr>
              <w:spacing w:after="120"/>
              <w:rPr>
                <w:rFonts w:eastAsia="MS Mincho"/>
                <w:b/>
                <w:szCs w:val="20"/>
              </w:rPr>
            </w:pPr>
          </w:p>
        </w:tc>
        <w:tc>
          <w:tcPr>
            <w:tcW w:w="4943" w:type="dxa"/>
            <w:tcBorders>
              <w:top w:val="single" w:sz="8" w:space="0" w:color="000000"/>
              <w:left w:val="single" w:sz="8" w:space="0" w:color="000000"/>
              <w:bottom w:val="single" w:sz="8" w:space="0" w:color="000000"/>
              <w:right w:val="single" w:sz="8" w:space="0" w:color="000000"/>
            </w:tcBorders>
            <w:tcMar>
              <w:left w:w="57" w:type="dxa"/>
              <w:bottom w:w="113" w:type="dxa"/>
              <w:right w:w="57" w:type="dxa"/>
            </w:tcMar>
          </w:tcPr>
          <w:p w:rsidR="0095159E" w:rsidRPr="00633F5C" w:rsidRDefault="0095159E" w:rsidP="001C67E2">
            <w:pPr>
              <w:widowControl w:val="0"/>
              <w:ind w:left="29"/>
              <w:rPr>
                <w:i/>
              </w:rPr>
            </w:pPr>
            <w:r w:rsidRPr="00633F5C">
              <w:br w:type="page"/>
            </w:r>
            <w:r w:rsidRPr="00633F5C">
              <w:br w:type="page"/>
              <w:t>kremičitan sodný (vodné sklo sodné)</w:t>
            </w:r>
            <w:r w:rsidRPr="00633F5C">
              <w:rPr>
                <w:i/>
              </w:rPr>
              <w:t xml:space="preserve"> </w:t>
            </w:r>
          </w:p>
          <w:p w:rsidR="0095159E" w:rsidRPr="00633F5C" w:rsidRDefault="0095159E" w:rsidP="001C67E2">
            <w:pPr>
              <w:widowControl w:val="0"/>
              <w:ind w:left="29"/>
              <w:rPr>
                <w:lang w:bidi="sk-SK"/>
              </w:rPr>
            </w:pPr>
            <w:r w:rsidRPr="00633F5C">
              <w:rPr>
                <w:i/>
              </w:rPr>
              <w:t>REACH 01-2119448725-31-XXXX</w:t>
            </w:r>
          </w:p>
        </w:tc>
        <w:tc>
          <w:tcPr>
            <w:tcW w:w="4945" w:type="dxa"/>
            <w:tcBorders>
              <w:top w:val="single" w:sz="8" w:space="0" w:color="000000"/>
              <w:left w:val="single" w:sz="8" w:space="0" w:color="000000"/>
              <w:bottom w:val="single" w:sz="8" w:space="0" w:color="000000"/>
              <w:right w:val="single" w:sz="8" w:space="0" w:color="000000"/>
            </w:tcBorders>
            <w:tcMar>
              <w:bottom w:w="113" w:type="dxa"/>
            </w:tcMar>
          </w:tcPr>
          <w:p w:rsidR="0095159E" w:rsidRPr="0008703A" w:rsidRDefault="0095159E" w:rsidP="001C67E2">
            <w:pPr>
              <w:rPr>
                <w:rFonts w:eastAsia="MS Mincho"/>
                <w:color w:val="000000"/>
                <w:spacing w:val="-2"/>
                <w:szCs w:val="20"/>
              </w:rPr>
            </w:pPr>
            <w:r w:rsidRPr="0008703A">
              <w:rPr>
                <w:rFonts w:eastAsia="MS Mincho"/>
                <w:color w:val="000000"/>
                <w:spacing w:val="-2"/>
                <w:szCs w:val="20"/>
              </w:rPr>
              <w:t>Nariadenie 1907/2006/ES, príloha XVII, položka 3</w:t>
            </w:r>
          </w:p>
        </w:tc>
      </w:tr>
      <w:tr w:rsidR="0095159E" w:rsidRPr="006D5F2F" w:rsidTr="00442A3C">
        <w:tc>
          <w:tcPr>
            <w:tcW w:w="477" w:type="dxa"/>
            <w:vMerge/>
            <w:tcMar>
              <w:left w:w="57" w:type="dxa"/>
              <w:right w:w="57" w:type="dxa"/>
            </w:tcMar>
          </w:tcPr>
          <w:p w:rsidR="0095159E" w:rsidRPr="006D5F2F" w:rsidRDefault="0095159E" w:rsidP="003F4467">
            <w:pPr>
              <w:spacing w:after="120"/>
              <w:rPr>
                <w:rFonts w:eastAsia="MS Mincho"/>
                <w:b/>
                <w:szCs w:val="20"/>
              </w:rPr>
            </w:pPr>
          </w:p>
        </w:tc>
        <w:tc>
          <w:tcPr>
            <w:tcW w:w="9888" w:type="dxa"/>
            <w:gridSpan w:val="2"/>
            <w:tcBorders>
              <w:top w:val="single" w:sz="8" w:space="0" w:color="000000"/>
            </w:tcBorders>
            <w:tcMar>
              <w:left w:w="57" w:type="dxa"/>
              <w:right w:w="57" w:type="dxa"/>
            </w:tcMar>
          </w:tcPr>
          <w:p w:rsidR="0095159E" w:rsidRPr="006D5F2F" w:rsidRDefault="0095159E" w:rsidP="003F4467">
            <w:pPr>
              <w:spacing w:after="120"/>
              <w:rPr>
                <w:rFonts w:eastAsia="MS Mincho"/>
                <w:b/>
                <w:szCs w:val="20"/>
              </w:rPr>
            </w:pPr>
          </w:p>
        </w:tc>
      </w:tr>
    </w:tbl>
    <w:tbl>
      <w:tblPr>
        <w:tblW w:w="10364"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1E0" w:firstRow="1" w:lastRow="1" w:firstColumn="1" w:lastColumn="1" w:noHBand="0" w:noVBand="0"/>
      </w:tblPr>
      <w:tblGrid>
        <w:gridCol w:w="475"/>
        <w:gridCol w:w="9889"/>
      </w:tblGrid>
      <w:tr w:rsidR="00497236" w:rsidRPr="006D5F2F" w:rsidTr="00414C0E">
        <w:tc>
          <w:tcPr>
            <w:tcW w:w="475" w:type="dxa"/>
            <w:tcBorders>
              <w:bottom w:val="single" w:sz="4" w:space="0" w:color="808080"/>
            </w:tcBorders>
            <w:shd w:val="clear" w:color="auto" w:fill="auto"/>
            <w:tcMar>
              <w:left w:w="57" w:type="dxa"/>
              <w:right w:w="57" w:type="dxa"/>
            </w:tcMar>
          </w:tcPr>
          <w:p w:rsidR="00497236" w:rsidRPr="006D5F2F" w:rsidRDefault="00497236" w:rsidP="00DE641B">
            <w:pPr>
              <w:pStyle w:val="Obyajntext"/>
              <w:rPr>
                <w:b/>
              </w:rPr>
            </w:pPr>
            <w:r w:rsidRPr="006D5F2F">
              <w:rPr>
                <w:b/>
              </w:rPr>
              <w:t>15.2</w:t>
            </w:r>
          </w:p>
        </w:tc>
        <w:tc>
          <w:tcPr>
            <w:tcW w:w="9889" w:type="dxa"/>
            <w:tcBorders>
              <w:bottom w:val="single" w:sz="4" w:space="0" w:color="808080"/>
            </w:tcBorders>
            <w:shd w:val="clear" w:color="auto" w:fill="auto"/>
            <w:tcMar>
              <w:left w:w="57" w:type="dxa"/>
              <w:right w:w="57" w:type="dxa"/>
            </w:tcMar>
          </w:tcPr>
          <w:p w:rsidR="00497236" w:rsidRPr="006D5F2F" w:rsidRDefault="00497236" w:rsidP="00F37BC2">
            <w:pPr>
              <w:spacing w:after="120"/>
              <w:rPr>
                <w:szCs w:val="20"/>
              </w:rPr>
            </w:pPr>
            <w:r w:rsidRPr="006D5F2F">
              <w:rPr>
                <w:b/>
                <w:szCs w:val="20"/>
              </w:rPr>
              <w:t xml:space="preserve">Hodnotenie chemickej bezpečnosti </w:t>
            </w:r>
            <w:r w:rsidRPr="006D5F2F">
              <w:rPr>
                <w:b/>
                <w:szCs w:val="20"/>
              </w:rPr>
              <w:br/>
            </w:r>
            <w:r w:rsidRPr="006D5F2F">
              <w:rPr>
                <w:szCs w:val="20"/>
              </w:rPr>
              <w:t>Nebolo dosiaľ vykonané</w:t>
            </w:r>
          </w:p>
        </w:tc>
      </w:tr>
      <w:tr w:rsidR="00414C0E" w:rsidRPr="00414C0E" w:rsidTr="00414C0E">
        <w:tc>
          <w:tcPr>
            <w:tcW w:w="10364" w:type="dxa"/>
            <w:gridSpan w:val="2"/>
            <w:shd w:val="clear" w:color="auto" w:fill="3C6BF9"/>
            <w:tcMar>
              <w:left w:w="57" w:type="dxa"/>
              <w:right w:w="57" w:type="dxa"/>
            </w:tcMar>
          </w:tcPr>
          <w:p w:rsidR="009F33C5" w:rsidRPr="00414C0E" w:rsidRDefault="00AC6841" w:rsidP="00F37BC2">
            <w:pPr>
              <w:pStyle w:val="Obyajntext"/>
              <w:spacing w:before="120"/>
              <w:rPr>
                <w:rFonts w:ascii="Arial" w:hAnsi="Arial" w:cs="Arial"/>
                <w:b/>
                <w:bCs/>
                <w:color w:val="FFFFFF" w:themeColor="background1"/>
              </w:rPr>
            </w:pPr>
            <w:r w:rsidRPr="00414C0E">
              <w:rPr>
                <w:rFonts w:ascii="Arial" w:hAnsi="Arial" w:cs="Arial"/>
                <w:b/>
                <w:bCs/>
                <w:caps/>
                <w:color w:val="FFFFFF" w:themeColor="background1"/>
              </w:rPr>
              <w:t xml:space="preserve">ODDIEL </w:t>
            </w:r>
            <w:r w:rsidR="009F33C5" w:rsidRPr="00414C0E">
              <w:rPr>
                <w:rFonts w:ascii="Arial" w:hAnsi="Arial" w:cs="Arial"/>
                <w:b/>
                <w:bCs/>
                <w:color w:val="FFFFFF" w:themeColor="background1"/>
              </w:rPr>
              <w:t>16. INÉ INFORMÁCIE</w:t>
            </w:r>
          </w:p>
        </w:tc>
      </w:tr>
      <w:tr w:rsidR="009F33C5" w:rsidRPr="006D5F2F" w:rsidTr="00442A3C">
        <w:tc>
          <w:tcPr>
            <w:tcW w:w="475" w:type="dxa"/>
            <w:shd w:val="clear" w:color="auto" w:fill="auto"/>
            <w:tcMar>
              <w:left w:w="57" w:type="dxa"/>
              <w:right w:w="57" w:type="dxa"/>
            </w:tcMar>
          </w:tcPr>
          <w:p w:rsidR="009F33C5" w:rsidRPr="006D5F2F" w:rsidRDefault="009F33C5" w:rsidP="00F37BC2">
            <w:pPr>
              <w:pStyle w:val="Obyajntext"/>
              <w:spacing w:before="120"/>
              <w:jc w:val="right"/>
              <w:rPr>
                <w:i/>
              </w:rPr>
            </w:pPr>
            <w:r w:rsidRPr="006D5F2F">
              <w:rPr>
                <w:i/>
              </w:rPr>
              <w:t>a)</w:t>
            </w:r>
          </w:p>
        </w:tc>
        <w:tc>
          <w:tcPr>
            <w:tcW w:w="9889" w:type="dxa"/>
            <w:shd w:val="clear" w:color="auto" w:fill="auto"/>
            <w:tcMar>
              <w:left w:w="57" w:type="dxa"/>
              <w:right w:w="57" w:type="dxa"/>
            </w:tcMar>
          </w:tcPr>
          <w:p w:rsidR="00723492" w:rsidRPr="006D5F2F" w:rsidRDefault="009F33C5" w:rsidP="00F37BC2">
            <w:pPr>
              <w:pStyle w:val="Obyajntext"/>
              <w:spacing w:before="120"/>
              <w:rPr>
                <w:i/>
              </w:rPr>
            </w:pPr>
            <w:r w:rsidRPr="006D5F2F">
              <w:rPr>
                <w:i/>
              </w:rPr>
              <w:t>Zmeny oproti predchádzajúcej</w:t>
            </w:r>
            <w:r w:rsidR="00C93748" w:rsidRPr="006D5F2F">
              <w:rPr>
                <w:i/>
              </w:rPr>
              <w:t xml:space="preserve"> </w:t>
            </w:r>
            <w:r w:rsidRPr="006D5F2F">
              <w:rPr>
                <w:i/>
              </w:rPr>
              <w:t>verzii karty bezpečnostných údajov</w:t>
            </w:r>
            <w:r w:rsidR="00723492" w:rsidRPr="006D5F2F">
              <w:rPr>
                <w:i/>
              </w:rPr>
              <w:t>:</w:t>
            </w:r>
            <w:r w:rsidRPr="006D5F2F">
              <w:rPr>
                <w:i/>
              </w:rPr>
              <w:br/>
            </w:r>
            <w:r w:rsidR="0095159E" w:rsidRPr="0095159E">
              <w:t>Oproti predchádzajúcej verzii bol aktualizovaný celkový formát KBÚ podľa požiadaviek Nariadenia 2020/878 a aktualizované všetky legislatívne odkazy.</w:t>
            </w:r>
          </w:p>
        </w:tc>
      </w:tr>
      <w:tr w:rsidR="00442A3C" w:rsidRPr="006D5F2F" w:rsidTr="001667F8">
        <w:trPr>
          <w:trHeight w:val="202"/>
        </w:trPr>
        <w:tc>
          <w:tcPr>
            <w:tcW w:w="475" w:type="dxa"/>
            <w:shd w:val="clear" w:color="auto" w:fill="auto"/>
            <w:tcMar>
              <w:left w:w="57" w:type="dxa"/>
              <w:bottom w:w="113" w:type="dxa"/>
              <w:right w:w="57" w:type="dxa"/>
            </w:tcMar>
          </w:tcPr>
          <w:p w:rsidR="00442A3C" w:rsidRPr="006D5F2F" w:rsidRDefault="00442A3C" w:rsidP="001667F8">
            <w:pPr>
              <w:pStyle w:val="Obyajntext"/>
              <w:spacing w:after="0"/>
              <w:jc w:val="right"/>
              <w:rPr>
                <w:i/>
              </w:rPr>
            </w:pPr>
            <w:r w:rsidRPr="006D5F2F">
              <w:rPr>
                <w:i/>
              </w:rPr>
              <w:t>b)</w:t>
            </w:r>
          </w:p>
        </w:tc>
        <w:tc>
          <w:tcPr>
            <w:tcW w:w="9889" w:type="dxa"/>
            <w:shd w:val="clear" w:color="auto" w:fill="auto"/>
            <w:tcMar>
              <w:left w:w="57" w:type="dxa"/>
              <w:bottom w:w="113" w:type="dxa"/>
              <w:right w:w="57" w:type="dxa"/>
            </w:tcMar>
          </w:tcPr>
          <w:p w:rsidR="00442A3C" w:rsidRPr="006D5F2F" w:rsidRDefault="00442A3C" w:rsidP="001667F8">
            <w:pPr>
              <w:pStyle w:val="Obyajntext"/>
              <w:spacing w:after="0"/>
              <w:ind w:left="153" w:hanging="153"/>
              <w:rPr>
                <w:i/>
              </w:rPr>
            </w:pPr>
            <w:r w:rsidRPr="006D5F2F">
              <w:rPr>
                <w:i/>
              </w:rPr>
              <w:t>Kľúč alebo legenda k skratkám a akronymom použitým v karte bezpečnostných údajov</w:t>
            </w:r>
          </w:p>
          <w:p w:rsidR="001667F8" w:rsidRPr="001667F8" w:rsidRDefault="001667F8" w:rsidP="001667F8">
            <w:pPr>
              <w:ind w:left="1683" w:hanging="1683"/>
              <w:rPr>
                <w:rFonts w:eastAsia="MS Mincho"/>
                <w:szCs w:val="20"/>
              </w:rPr>
            </w:pPr>
            <w:r w:rsidRPr="001667F8">
              <w:rPr>
                <w:rFonts w:eastAsia="MS Mincho"/>
                <w:szCs w:val="20"/>
              </w:rPr>
              <w:t>Eye Irrit. 2</w:t>
            </w:r>
            <w:r w:rsidRPr="001667F8">
              <w:rPr>
                <w:rFonts w:eastAsia="MS Mincho"/>
                <w:szCs w:val="20"/>
              </w:rPr>
              <w:tab/>
              <w:t>Vážne poškodenie očí/podráždenie očí, kategória 2</w:t>
            </w:r>
          </w:p>
          <w:p w:rsidR="001667F8" w:rsidRPr="001667F8" w:rsidRDefault="001667F8" w:rsidP="001667F8">
            <w:pPr>
              <w:ind w:left="1683" w:hanging="1683"/>
              <w:rPr>
                <w:rFonts w:eastAsia="MS Mincho"/>
                <w:szCs w:val="20"/>
              </w:rPr>
            </w:pPr>
            <w:r w:rsidRPr="001667F8">
              <w:rPr>
                <w:rFonts w:eastAsia="MS Mincho"/>
                <w:szCs w:val="20"/>
              </w:rPr>
              <w:t>STOT SE 3</w:t>
            </w:r>
            <w:r w:rsidRPr="001667F8">
              <w:rPr>
                <w:rFonts w:eastAsia="MS Mincho"/>
                <w:szCs w:val="20"/>
              </w:rPr>
              <w:tab/>
              <w:t>Toxicita pre špecifický cieľový orgán – jednorazová expozícia, kategória 3</w:t>
            </w:r>
          </w:p>
          <w:p w:rsidR="001667F8" w:rsidRDefault="001667F8" w:rsidP="001667F8">
            <w:pPr>
              <w:ind w:left="1683" w:hanging="1683"/>
              <w:rPr>
                <w:rFonts w:eastAsia="MS Mincho"/>
                <w:szCs w:val="20"/>
              </w:rPr>
            </w:pPr>
            <w:r w:rsidRPr="001667F8">
              <w:rPr>
                <w:rFonts w:eastAsia="MS Mincho"/>
                <w:szCs w:val="20"/>
              </w:rPr>
              <w:t>Skin Irrit. 2</w:t>
            </w:r>
            <w:r w:rsidRPr="001667F8">
              <w:rPr>
                <w:rFonts w:eastAsia="MS Mincho"/>
                <w:szCs w:val="20"/>
              </w:rPr>
              <w:tab/>
              <w:t>Žieravosť/dráždivosť kože, kategória 2</w:t>
            </w:r>
          </w:p>
          <w:p w:rsidR="001667F8" w:rsidRDefault="001667F8" w:rsidP="001667F8">
            <w:pPr>
              <w:ind w:left="1683" w:hanging="1683"/>
              <w:rPr>
                <w:rFonts w:eastAsia="MS Mincho"/>
                <w:szCs w:val="20"/>
              </w:rPr>
            </w:pPr>
          </w:p>
          <w:p w:rsidR="00442A3C" w:rsidRPr="006D5F2F" w:rsidRDefault="00442A3C" w:rsidP="001667F8">
            <w:pPr>
              <w:ind w:left="1683" w:hanging="1683"/>
              <w:rPr>
                <w:rFonts w:eastAsia="MS Mincho"/>
                <w:szCs w:val="20"/>
              </w:rPr>
            </w:pPr>
            <w:r w:rsidRPr="006D5F2F">
              <w:rPr>
                <w:rFonts w:eastAsia="MS Mincho"/>
                <w:szCs w:val="20"/>
              </w:rPr>
              <w:t>Exp. lim.</w:t>
            </w:r>
            <w:r w:rsidRPr="006D5F2F">
              <w:rPr>
                <w:rFonts w:eastAsia="MS Mincho"/>
                <w:szCs w:val="20"/>
              </w:rPr>
              <w:tab/>
              <w:t>Expozičný limit</w:t>
            </w:r>
          </w:p>
          <w:p w:rsidR="00442A3C" w:rsidRPr="006D5F2F" w:rsidRDefault="00442A3C" w:rsidP="001667F8">
            <w:pPr>
              <w:ind w:left="1683" w:hanging="1683"/>
              <w:rPr>
                <w:rFonts w:eastAsia="MS Mincho"/>
                <w:szCs w:val="20"/>
              </w:rPr>
            </w:pPr>
            <w:r w:rsidRPr="006D5F2F">
              <w:rPr>
                <w:rFonts w:eastAsia="MS Mincho"/>
                <w:szCs w:val="20"/>
              </w:rPr>
              <w:t>NPEL</w:t>
            </w:r>
            <w:r w:rsidRPr="006D5F2F">
              <w:rPr>
                <w:rFonts w:eastAsia="MS Mincho"/>
                <w:szCs w:val="20"/>
              </w:rPr>
              <w:tab/>
              <w:t>Najvyšší prípustný expozičný limit</w:t>
            </w:r>
          </w:p>
          <w:p w:rsidR="00442A3C" w:rsidRPr="006D5F2F" w:rsidRDefault="00442A3C" w:rsidP="001667F8">
            <w:pPr>
              <w:ind w:left="1683" w:hanging="1683"/>
              <w:rPr>
                <w:rFonts w:eastAsia="MS Mincho"/>
                <w:szCs w:val="20"/>
              </w:rPr>
            </w:pPr>
            <w:r w:rsidRPr="006D5F2F">
              <w:rPr>
                <w:rFonts w:eastAsia="MS Mincho"/>
                <w:szCs w:val="20"/>
              </w:rPr>
              <w:t>OLE</w:t>
            </w:r>
            <w:r w:rsidRPr="006D5F2F">
              <w:rPr>
                <w:rFonts w:eastAsia="MS Mincho"/>
                <w:szCs w:val="20"/>
              </w:rPr>
              <w:tab/>
              <w:t>Limit pracovnej expozície (</w:t>
            </w:r>
            <w:proofErr w:type="spellStart"/>
            <w:r w:rsidRPr="006D5F2F">
              <w:rPr>
                <w:rFonts w:eastAsia="MS Mincho"/>
                <w:i/>
                <w:szCs w:val="20"/>
              </w:rPr>
              <w:t>Occupational</w:t>
            </w:r>
            <w:proofErr w:type="spellEnd"/>
            <w:r w:rsidRPr="006D5F2F">
              <w:rPr>
                <w:rFonts w:eastAsia="MS Mincho"/>
                <w:i/>
                <w:szCs w:val="20"/>
              </w:rPr>
              <w:t xml:space="preserve"> </w:t>
            </w:r>
            <w:proofErr w:type="spellStart"/>
            <w:r w:rsidRPr="006D5F2F">
              <w:rPr>
                <w:rFonts w:eastAsia="MS Mincho"/>
                <w:i/>
                <w:szCs w:val="20"/>
              </w:rPr>
              <w:t>Exposure</w:t>
            </w:r>
            <w:proofErr w:type="spellEnd"/>
            <w:r w:rsidRPr="006D5F2F">
              <w:rPr>
                <w:rFonts w:eastAsia="MS Mincho"/>
                <w:i/>
                <w:szCs w:val="20"/>
              </w:rPr>
              <w:t xml:space="preserve"> </w:t>
            </w:r>
            <w:proofErr w:type="spellStart"/>
            <w:r w:rsidRPr="006D5F2F">
              <w:rPr>
                <w:rFonts w:eastAsia="MS Mincho"/>
                <w:i/>
                <w:szCs w:val="20"/>
              </w:rPr>
              <w:t>Limits</w:t>
            </w:r>
            <w:proofErr w:type="spellEnd"/>
            <w:r w:rsidRPr="006D5F2F">
              <w:rPr>
                <w:rFonts w:eastAsia="MS Mincho"/>
                <w:szCs w:val="20"/>
              </w:rPr>
              <w:t>)</w:t>
            </w:r>
          </w:p>
          <w:p w:rsidR="00442A3C" w:rsidRPr="006D5F2F" w:rsidRDefault="00442A3C" w:rsidP="001667F8">
            <w:pPr>
              <w:ind w:left="1683" w:hanging="1683"/>
              <w:rPr>
                <w:rFonts w:eastAsia="MS Mincho"/>
                <w:szCs w:val="20"/>
              </w:rPr>
            </w:pPr>
            <w:r w:rsidRPr="006D5F2F">
              <w:rPr>
                <w:rFonts w:eastAsia="MS Mincho"/>
                <w:szCs w:val="20"/>
              </w:rPr>
              <w:t>AGW</w:t>
            </w:r>
            <w:r w:rsidRPr="006D5F2F">
              <w:rPr>
                <w:rFonts w:eastAsia="MS Mincho"/>
                <w:szCs w:val="20"/>
              </w:rPr>
              <w:tab/>
              <w:t xml:space="preserve">Hraničná hodnota na pracovisku (Nemecko - </w:t>
            </w:r>
            <w:r w:rsidRPr="006D5F2F">
              <w:rPr>
                <w:rFonts w:eastAsia="MS Mincho"/>
                <w:i/>
                <w:szCs w:val="20"/>
              </w:rPr>
              <w:t>Arbeitsplatzgrenzwerte</w:t>
            </w:r>
            <w:r w:rsidRPr="006D5F2F">
              <w:rPr>
                <w:rFonts w:eastAsia="MS Mincho"/>
                <w:szCs w:val="20"/>
              </w:rPr>
              <w:t>)</w:t>
            </w:r>
          </w:p>
          <w:p w:rsidR="00442A3C" w:rsidRPr="006D5F2F" w:rsidRDefault="00442A3C" w:rsidP="001667F8">
            <w:pPr>
              <w:ind w:left="1683" w:hanging="1683"/>
              <w:rPr>
                <w:rFonts w:eastAsia="MS Mincho"/>
                <w:szCs w:val="20"/>
              </w:rPr>
            </w:pPr>
            <w:r w:rsidRPr="006D5F2F">
              <w:rPr>
                <w:rFonts w:eastAsia="MS Mincho"/>
                <w:szCs w:val="20"/>
              </w:rPr>
              <w:t>MAK</w:t>
            </w:r>
            <w:r w:rsidRPr="006D5F2F">
              <w:rPr>
                <w:rFonts w:eastAsia="MS Mincho"/>
                <w:szCs w:val="20"/>
              </w:rPr>
              <w:tab/>
              <w:t xml:space="preserve">Maximálna koncentrácia na pracovisku (Nemecko - </w:t>
            </w:r>
            <w:proofErr w:type="spellStart"/>
            <w:r w:rsidRPr="006D5F2F">
              <w:rPr>
                <w:rFonts w:eastAsia="MS Mincho"/>
                <w:i/>
                <w:szCs w:val="20"/>
              </w:rPr>
              <w:t>Maximale</w:t>
            </w:r>
            <w:proofErr w:type="spellEnd"/>
            <w:r w:rsidRPr="006D5F2F">
              <w:rPr>
                <w:rFonts w:eastAsia="MS Mincho"/>
                <w:i/>
                <w:szCs w:val="20"/>
              </w:rPr>
              <w:t xml:space="preserve"> </w:t>
            </w:r>
            <w:proofErr w:type="spellStart"/>
            <w:r w:rsidRPr="006D5F2F">
              <w:rPr>
                <w:rFonts w:eastAsia="MS Mincho"/>
                <w:i/>
                <w:szCs w:val="20"/>
              </w:rPr>
              <w:t>Arbeitsplatz-Konzentration</w:t>
            </w:r>
            <w:proofErr w:type="spellEnd"/>
            <w:r w:rsidRPr="006D5F2F">
              <w:rPr>
                <w:rFonts w:eastAsia="MS Mincho"/>
                <w:szCs w:val="20"/>
              </w:rPr>
              <w:t>)</w:t>
            </w:r>
          </w:p>
          <w:p w:rsidR="00442A3C" w:rsidRPr="006D5F2F" w:rsidRDefault="00442A3C" w:rsidP="001667F8">
            <w:pPr>
              <w:ind w:left="1683" w:hanging="1683"/>
              <w:rPr>
                <w:rFonts w:eastAsia="MS Mincho"/>
                <w:szCs w:val="20"/>
              </w:rPr>
            </w:pPr>
            <w:r w:rsidRPr="006D5F2F">
              <w:rPr>
                <w:rFonts w:eastAsia="MS Mincho"/>
                <w:szCs w:val="20"/>
              </w:rPr>
              <w:t>PBT</w:t>
            </w:r>
            <w:r w:rsidRPr="006D5F2F">
              <w:rPr>
                <w:rFonts w:eastAsia="MS Mincho"/>
                <w:szCs w:val="20"/>
              </w:rPr>
              <w:tab/>
              <w:t>Látky perzistentné, bioakumulatívne a toxické</w:t>
            </w:r>
          </w:p>
          <w:p w:rsidR="00442A3C" w:rsidRPr="006D5F2F" w:rsidRDefault="00442A3C" w:rsidP="001667F8">
            <w:pPr>
              <w:ind w:left="1683" w:hanging="1683"/>
              <w:rPr>
                <w:rFonts w:eastAsia="MS Mincho"/>
                <w:szCs w:val="20"/>
              </w:rPr>
            </w:pPr>
            <w:r w:rsidRPr="006D5F2F">
              <w:rPr>
                <w:rFonts w:eastAsia="MS Mincho"/>
                <w:szCs w:val="20"/>
              </w:rPr>
              <w:t>vPvB</w:t>
            </w:r>
            <w:r w:rsidRPr="006D5F2F">
              <w:rPr>
                <w:rFonts w:eastAsia="MS Mincho"/>
                <w:szCs w:val="20"/>
              </w:rPr>
              <w:tab/>
              <w:t>Látky veľmi perzistentné a veľmi bioakumulatívne</w:t>
            </w:r>
          </w:p>
          <w:p w:rsidR="00442A3C" w:rsidRPr="006D5F2F" w:rsidRDefault="00442A3C" w:rsidP="001667F8">
            <w:pPr>
              <w:ind w:left="1683" w:hanging="1683"/>
              <w:rPr>
                <w:rFonts w:eastAsia="MS Mincho"/>
                <w:szCs w:val="20"/>
              </w:rPr>
            </w:pPr>
            <w:r w:rsidRPr="006D5F2F">
              <w:rPr>
                <w:rFonts w:eastAsia="MS Mincho"/>
                <w:szCs w:val="20"/>
              </w:rPr>
              <w:t>DNEL</w:t>
            </w:r>
            <w:r w:rsidRPr="006D5F2F">
              <w:rPr>
                <w:rFonts w:eastAsia="MS Mincho"/>
                <w:szCs w:val="20"/>
              </w:rPr>
              <w:tab/>
              <w:t>Odvodené hladiny pri ktorých nedochádza k nežiaducim účinkom</w:t>
            </w:r>
          </w:p>
          <w:p w:rsidR="00442A3C" w:rsidRPr="006D5F2F" w:rsidRDefault="00442A3C" w:rsidP="001667F8">
            <w:pPr>
              <w:ind w:left="1683" w:hanging="1683"/>
              <w:rPr>
                <w:rFonts w:eastAsia="MS Mincho"/>
                <w:szCs w:val="20"/>
              </w:rPr>
            </w:pPr>
            <w:r w:rsidRPr="006D5F2F">
              <w:rPr>
                <w:rFonts w:eastAsia="MS Mincho"/>
                <w:szCs w:val="20"/>
              </w:rPr>
              <w:t xml:space="preserve">PNEC </w:t>
            </w:r>
            <w:r w:rsidRPr="006D5F2F">
              <w:rPr>
                <w:rFonts w:eastAsia="MS Mincho"/>
                <w:szCs w:val="20"/>
              </w:rPr>
              <w:tab/>
              <w:t>Odhad koncentrácie bez predpokladaného škodlivého účinku</w:t>
            </w:r>
          </w:p>
          <w:p w:rsidR="00442A3C" w:rsidRPr="006D5F2F" w:rsidRDefault="00442A3C" w:rsidP="001667F8">
            <w:pPr>
              <w:ind w:left="1683" w:hanging="1683"/>
              <w:rPr>
                <w:rFonts w:eastAsia="MS Mincho"/>
                <w:szCs w:val="20"/>
              </w:rPr>
            </w:pPr>
            <w:r w:rsidRPr="006D5F2F">
              <w:rPr>
                <w:rFonts w:eastAsia="MS Mincho"/>
                <w:szCs w:val="20"/>
              </w:rPr>
              <w:t>VOC</w:t>
            </w:r>
            <w:r w:rsidRPr="006D5F2F">
              <w:rPr>
                <w:rFonts w:eastAsia="MS Mincho"/>
                <w:szCs w:val="20"/>
              </w:rPr>
              <w:tab/>
              <w:t>Prchavé organické látky</w:t>
            </w:r>
          </w:p>
          <w:p w:rsidR="00442A3C" w:rsidRPr="006D5F2F" w:rsidRDefault="00442A3C" w:rsidP="001667F8">
            <w:pPr>
              <w:ind w:left="1683" w:hanging="1683"/>
              <w:rPr>
                <w:rFonts w:eastAsia="MS Mincho"/>
                <w:szCs w:val="20"/>
              </w:rPr>
            </w:pPr>
            <w:r w:rsidRPr="006D5F2F">
              <w:rPr>
                <w:rFonts w:eastAsia="MS Mincho"/>
                <w:szCs w:val="20"/>
              </w:rPr>
              <w:t>NPHV</w:t>
            </w:r>
            <w:r w:rsidRPr="006D5F2F">
              <w:rPr>
                <w:rFonts w:eastAsia="MS Mincho"/>
                <w:szCs w:val="20"/>
              </w:rPr>
              <w:tab/>
              <w:t>Najvyššia prípustná hodnota vystavenia</w:t>
            </w:r>
          </w:p>
          <w:p w:rsidR="00442A3C" w:rsidRPr="006D5F2F" w:rsidRDefault="00442A3C" w:rsidP="001667F8">
            <w:pPr>
              <w:ind w:left="1683" w:hanging="1683"/>
              <w:rPr>
                <w:rFonts w:eastAsia="MS Mincho"/>
                <w:color w:val="000000"/>
                <w:szCs w:val="20"/>
              </w:rPr>
            </w:pPr>
            <w:r w:rsidRPr="006D5F2F">
              <w:t>CHSK</w:t>
            </w:r>
            <w:r w:rsidRPr="006D5F2F">
              <w:tab/>
              <w:t>Chemická spotreba kyslíku</w:t>
            </w:r>
          </w:p>
          <w:p w:rsidR="00442A3C" w:rsidRPr="006D5F2F" w:rsidRDefault="00442A3C" w:rsidP="001667F8">
            <w:pPr>
              <w:ind w:left="1683" w:hanging="1683"/>
              <w:rPr>
                <w:rFonts w:eastAsia="MS Mincho"/>
                <w:color w:val="000000"/>
                <w:szCs w:val="20"/>
              </w:rPr>
            </w:pPr>
            <w:r w:rsidRPr="006D5F2F">
              <w:t>BSK</w:t>
            </w:r>
            <w:r w:rsidRPr="006D5F2F">
              <w:tab/>
              <w:t>Biologická spotreba kyslíku</w:t>
            </w:r>
          </w:p>
          <w:p w:rsidR="00442A3C" w:rsidRPr="006D5F2F" w:rsidRDefault="00442A3C" w:rsidP="001667F8">
            <w:pPr>
              <w:ind w:left="1683" w:hanging="1683"/>
              <w:rPr>
                <w:rFonts w:eastAsia="MS Mincho"/>
                <w:color w:val="000000"/>
                <w:szCs w:val="20"/>
              </w:rPr>
            </w:pPr>
            <w:r w:rsidRPr="006D5F2F">
              <w:t>STN</w:t>
            </w:r>
            <w:r w:rsidRPr="006D5F2F">
              <w:tab/>
              <w:t>Slovenská technická norma</w:t>
            </w:r>
          </w:p>
          <w:p w:rsidR="00442A3C" w:rsidRPr="006D5F2F" w:rsidRDefault="00442A3C" w:rsidP="001667F8">
            <w:pPr>
              <w:ind w:left="1683" w:hanging="1683"/>
              <w:rPr>
                <w:rFonts w:eastAsia="MS Mincho"/>
                <w:szCs w:val="20"/>
              </w:rPr>
            </w:pPr>
            <w:r w:rsidRPr="006D5F2F">
              <w:t>ACGIH</w:t>
            </w:r>
            <w:r w:rsidRPr="006D5F2F">
              <w:tab/>
            </w:r>
            <w:r w:rsidRPr="006D5F2F">
              <w:rPr>
                <w:szCs w:val="20"/>
              </w:rPr>
              <w:t>Americký výbor priemyselných</w:t>
            </w:r>
            <w:r w:rsidR="00C93748" w:rsidRPr="006D5F2F">
              <w:rPr>
                <w:szCs w:val="20"/>
              </w:rPr>
              <w:t xml:space="preserve"> </w:t>
            </w:r>
            <w:r w:rsidRPr="006D5F2F">
              <w:rPr>
                <w:szCs w:val="20"/>
              </w:rPr>
              <w:t>hygienikov (</w:t>
            </w:r>
            <w:proofErr w:type="spellStart"/>
            <w:r w:rsidRPr="006D5F2F">
              <w:rPr>
                <w:i/>
                <w:szCs w:val="20"/>
              </w:rPr>
              <w:t>American</w:t>
            </w:r>
            <w:proofErr w:type="spellEnd"/>
            <w:r w:rsidRPr="006D5F2F">
              <w:rPr>
                <w:i/>
                <w:szCs w:val="20"/>
              </w:rPr>
              <w:t xml:space="preserve"> </w:t>
            </w:r>
            <w:proofErr w:type="spellStart"/>
            <w:r w:rsidRPr="006D5F2F">
              <w:rPr>
                <w:i/>
                <w:szCs w:val="20"/>
              </w:rPr>
              <w:t>Conference</w:t>
            </w:r>
            <w:proofErr w:type="spellEnd"/>
            <w:r w:rsidRPr="006D5F2F">
              <w:rPr>
                <w:i/>
                <w:szCs w:val="20"/>
              </w:rPr>
              <w:t xml:space="preserve"> </w:t>
            </w:r>
            <w:proofErr w:type="spellStart"/>
            <w:r w:rsidRPr="006D5F2F">
              <w:rPr>
                <w:i/>
                <w:szCs w:val="20"/>
              </w:rPr>
              <w:t>of</w:t>
            </w:r>
            <w:proofErr w:type="spellEnd"/>
            <w:r w:rsidRPr="006D5F2F">
              <w:rPr>
                <w:i/>
                <w:szCs w:val="20"/>
              </w:rPr>
              <w:t xml:space="preserve"> </w:t>
            </w:r>
            <w:proofErr w:type="spellStart"/>
            <w:r w:rsidRPr="006D5F2F">
              <w:rPr>
                <w:i/>
                <w:szCs w:val="20"/>
              </w:rPr>
              <w:t>Industrial</w:t>
            </w:r>
            <w:proofErr w:type="spellEnd"/>
            <w:r w:rsidRPr="006D5F2F">
              <w:rPr>
                <w:i/>
                <w:szCs w:val="20"/>
              </w:rPr>
              <w:t xml:space="preserve"> </w:t>
            </w:r>
            <w:proofErr w:type="spellStart"/>
            <w:r w:rsidRPr="006D5F2F">
              <w:rPr>
                <w:i/>
                <w:szCs w:val="20"/>
              </w:rPr>
              <w:t>Hygienists</w:t>
            </w:r>
            <w:proofErr w:type="spellEnd"/>
            <w:r w:rsidRPr="006D5F2F">
              <w:rPr>
                <w:i/>
                <w:szCs w:val="20"/>
              </w:rPr>
              <w:t>)</w:t>
            </w:r>
          </w:p>
          <w:p w:rsidR="00442A3C" w:rsidRPr="006D5F2F" w:rsidRDefault="00442A3C" w:rsidP="001667F8">
            <w:pPr>
              <w:ind w:left="1683" w:hanging="1683"/>
              <w:rPr>
                <w:rFonts w:eastAsia="MS Mincho"/>
                <w:color w:val="000000"/>
                <w:szCs w:val="20"/>
              </w:rPr>
            </w:pPr>
            <w:r w:rsidRPr="006D5F2F">
              <w:t>EC50</w:t>
            </w:r>
            <w:r w:rsidRPr="006D5F2F">
              <w:tab/>
              <w:t>Koncentrácia, pri ktorej je efektívne zasiahnutých 50 % populácie</w:t>
            </w:r>
          </w:p>
          <w:p w:rsidR="00442A3C" w:rsidRPr="006D5F2F" w:rsidRDefault="00442A3C" w:rsidP="001667F8">
            <w:pPr>
              <w:ind w:left="1683" w:hanging="1683"/>
              <w:rPr>
                <w:rFonts w:eastAsia="MS Mincho"/>
                <w:color w:val="000000"/>
                <w:szCs w:val="20"/>
              </w:rPr>
            </w:pPr>
            <w:r w:rsidRPr="006D5F2F">
              <w:t>IC50</w:t>
            </w:r>
            <w:r w:rsidRPr="006D5F2F">
              <w:tab/>
              <w:t>Koncentrácia, ktorá spôsobí 50% blokádu</w:t>
            </w:r>
          </w:p>
          <w:p w:rsidR="00442A3C" w:rsidRPr="006D5F2F" w:rsidRDefault="00442A3C" w:rsidP="001667F8">
            <w:pPr>
              <w:ind w:left="1683" w:hanging="1683"/>
              <w:rPr>
                <w:rFonts w:eastAsia="MS Mincho"/>
                <w:color w:val="000000"/>
                <w:szCs w:val="20"/>
              </w:rPr>
            </w:pPr>
            <w:r w:rsidRPr="006D5F2F">
              <w:t>LC50</w:t>
            </w:r>
            <w:r w:rsidRPr="006D5F2F">
              <w:tab/>
              <w:t>Smrteľná koncentrácia, pri ktorej je možné očakávať smrť 50 % populácie</w:t>
            </w:r>
          </w:p>
          <w:p w:rsidR="00442A3C" w:rsidRPr="006D5F2F" w:rsidRDefault="00442A3C" w:rsidP="001667F8">
            <w:pPr>
              <w:ind w:left="1683" w:hanging="1683"/>
              <w:rPr>
                <w:rFonts w:eastAsia="MS Mincho"/>
                <w:color w:val="000000"/>
                <w:szCs w:val="20"/>
              </w:rPr>
            </w:pPr>
            <w:r w:rsidRPr="006D5F2F">
              <w:t>LC50</w:t>
            </w:r>
            <w:r w:rsidRPr="006D5F2F">
              <w:tab/>
              <w:t>Smrteľná dávka, pri ktorej je možné očakávať smrť 50 % populácie</w:t>
            </w:r>
          </w:p>
          <w:p w:rsidR="00442A3C" w:rsidRPr="006D5F2F" w:rsidRDefault="00442A3C" w:rsidP="001667F8">
            <w:pPr>
              <w:ind w:left="1683" w:hanging="1683"/>
              <w:rPr>
                <w:rFonts w:eastAsia="MS Mincho"/>
                <w:color w:val="000000"/>
                <w:szCs w:val="20"/>
              </w:rPr>
            </w:pPr>
            <w:r w:rsidRPr="006D5F2F">
              <w:t>ICAO</w:t>
            </w:r>
            <w:r w:rsidRPr="006D5F2F">
              <w:tab/>
              <w:t>Medzinárodná organizácia pre civilné letectvo</w:t>
            </w:r>
          </w:p>
          <w:p w:rsidR="00442A3C" w:rsidRPr="006D5F2F" w:rsidRDefault="00442A3C" w:rsidP="001667F8">
            <w:pPr>
              <w:ind w:left="1683" w:hanging="1683"/>
              <w:rPr>
                <w:rFonts w:eastAsia="MS Mincho"/>
                <w:color w:val="000000"/>
                <w:szCs w:val="20"/>
              </w:rPr>
            </w:pPr>
            <w:r w:rsidRPr="006D5F2F">
              <w:t>IATA</w:t>
            </w:r>
            <w:r w:rsidRPr="006D5F2F">
              <w:tab/>
              <w:t>Medzinárodná asociácia leteckých dopravcov</w:t>
            </w:r>
          </w:p>
          <w:p w:rsidR="00442A3C" w:rsidRPr="006D5F2F" w:rsidRDefault="00442A3C" w:rsidP="001667F8">
            <w:pPr>
              <w:ind w:left="1683" w:hanging="1683"/>
              <w:rPr>
                <w:rFonts w:eastAsia="MS Mincho"/>
                <w:color w:val="000000"/>
                <w:szCs w:val="20"/>
              </w:rPr>
            </w:pPr>
            <w:r w:rsidRPr="006D5F2F">
              <w:t>IMDG</w:t>
            </w:r>
            <w:r w:rsidRPr="006D5F2F">
              <w:tab/>
              <w:t>Medzinárodná námorná preprava nebezpečných tovarov</w:t>
            </w:r>
          </w:p>
          <w:p w:rsidR="00442A3C" w:rsidRPr="006D5F2F" w:rsidRDefault="00442A3C" w:rsidP="001667F8">
            <w:pPr>
              <w:ind w:left="1683" w:hanging="1683"/>
              <w:rPr>
                <w:rFonts w:eastAsia="MS Mincho"/>
                <w:color w:val="000000"/>
                <w:szCs w:val="20"/>
              </w:rPr>
            </w:pPr>
            <w:r w:rsidRPr="006D5F2F">
              <w:t>MARPOL</w:t>
            </w:r>
            <w:r w:rsidRPr="006D5F2F">
              <w:tab/>
              <w:t>Medzinárodná dohoda o zabránení znečisťovania z lodí</w:t>
            </w:r>
          </w:p>
          <w:p w:rsidR="00442A3C" w:rsidRPr="006D5F2F" w:rsidRDefault="00442A3C" w:rsidP="001667F8">
            <w:pPr>
              <w:ind w:left="1683" w:hanging="1683"/>
              <w:rPr>
                <w:rFonts w:eastAsia="MS Mincho"/>
                <w:color w:val="000000"/>
                <w:szCs w:val="20"/>
              </w:rPr>
            </w:pPr>
            <w:r w:rsidRPr="006D5F2F">
              <w:t>IBC</w:t>
            </w:r>
            <w:r w:rsidRPr="006D5F2F">
              <w:tab/>
              <w:t>Medzinárodný predpis pre stavbu a vybavenie lodí hromadne prepravujúce nebezpečné chemikálie</w:t>
            </w:r>
          </w:p>
          <w:p w:rsidR="00442A3C" w:rsidRPr="006D5F2F" w:rsidRDefault="00442A3C" w:rsidP="001667F8">
            <w:pPr>
              <w:ind w:left="1683" w:hanging="1683"/>
              <w:rPr>
                <w:rFonts w:eastAsia="MS Mincho"/>
                <w:color w:val="000000"/>
                <w:szCs w:val="20"/>
              </w:rPr>
            </w:pPr>
            <w:r w:rsidRPr="006D5F2F">
              <w:t>NPHV</w:t>
            </w:r>
            <w:r w:rsidRPr="006D5F2F">
              <w:tab/>
              <w:t>Najvyššia prípustná hodnota vystavenia</w:t>
            </w:r>
            <w:r w:rsidRPr="006D5F2F">
              <w:rPr>
                <w:color w:val="000000"/>
                <w:szCs w:val="20"/>
              </w:rPr>
              <w:t xml:space="preserve"> </w:t>
            </w:r>
          </w:p>
          <w:p w:rsidR="00442A3C" w:rsidRPr="006D5F2F" w:rsidRDefault="00442A3C" w:rsidP="001667F8">
            <w:pPr>
              <w:ind w:left="1683" w:hanging="1683"/>
              <w:rPr>
                <w:rFonts w:eastAsia="MS Mincho"/>
                <w:color w:val="000000"/>
                <w:szCs w:val="20"/>
              </w:rPr>
            </w:pPr>
            <w:r w:rsidRPr="006D5F2F">
              <w:t>NOEC</w:t>
            </w:r>
            <w:r w:rsidRPr="006D5F2F">
              <w:tab/>
              <w:t>Koncentrácie nevyvolávajúce žiadne pozorovateľné účinky</w:t>
            </w:r>
          </w:p>
          <w:p w:rsidR="00442A3C" w:rsidRPr="006D5F2F" w:rsidRDefault="00442A3C" w:rsidP="001667F8">
            <w:pPr>
              <w:ind w:left="1683" w:hanging="1683"/>
              <w:rPr>
                <w:rFonts w:eastAsia="MS Mincho"/>
                <w:szCs w:val="20"/>
              </w:rPr>
            </w:pPr>
            <w:r w:rsidRPr="006D5F2F">
              <w:rPr>
                <w:rFonts w:eastAsia="MS Mincho"/>
                <w:szCs w:val="20"/>
              </w:rPr>
              <w:t>NOELR</w:t>
            </w:r>
            <w:r w:rsidRPr="006D5F2F">
              <w:rPr>
                <w:rFonts w:eastAsia="MS Mincho"/>
                <w:szCs w:val="20"/>
              </w:rPr>
              <w:tab/>
              <w:t>Rýchlosť dávkovania nevyvolávajúca žiadne pozorovateľné účinky</w:t>
            </w:r>
          </w:p>
        </w:tc>
      </w:tr>
      <w:tr w:rsidR="00442A3C" w:rsidRPr="006D5F2F" w:rsidTr="00442A3C">
        <w:tc>
          <w:tcPr>
            <w:tcW w:w="475" w:type="dxa"/>
            <w:shd w:val="clear" w:color="auto" w:fill="auto"/>
            <w:tcMar>
              <w:left w:w="57" w:type="dxa"/>
              <w:right w:w="57" w:type="dxa"/>
            </w:tcMar>
          </w:tcPr>
          <w:p w:rsidR="00442A3C" w:rsidRPr="006D5F2F" w:rsidRDefault="00442A3C" w:rsidP="00F37BC2">
            <w:pPr>
              <w:pStyle w:val="Obyajntext"/>
              <w:jc w:val="right"/>
              <w:rPr>
                <w:i/>
              </w:rPr>
            </w:pPr>
            <w:r w:rsidRPr="006D5F2F">
              <w:rPr>
                <w:i/>
              </w:rPr>
              <w:t>c)</w:t>
            </w:r>
          </w:p>
        </w:tc>
        <w:tc>
          <w:tcPr>
            <w:tcW w:w="9889" w:type="dxa"/>
            <w:shd w:val="clear" w:color="auto" w:fill="auto"/>
            <w:tcMar>
              <w:left w:w="57" w:type="dxa"/>
              <w:right w:w="57" w:type="dxa"/>
            </w:tcMar>
          </w:tcPr>
          <w:p w:rsidR="00442A3C" w:rsidRPr="006D5F2F" w:rsidRDefault="00442A3C" w:rsidP="006D5F2F">
            <w:pPr>
              <w:spacing w:after="120"/>
              <w:rPr>
                <w:color w:val="000000"/>
                <w:szCs w:val="20"/>
              </w:rPr>
            </w:pPr>
            <w:r w:rsidRPr="006D5F2F">
              <w:rPr>
                <w:i/>
              </w:rPr>
              <w:t>Hlavné odkazy na literatúru a zdroje údajov:</w:t>
            </w:r>
            <w:r w:rsidRPr="006D5F2F">
              <w:rPr>
                <w:i/>
              </w:rPr>
              <w:br/>
            </w:r>
            <w:r w:rsidR="006D5F2F" w:rsidRPr="006D5F2F">
              <w:t>neuvedené</w:t>
            </w:r>
          </w:p>
        </w:tc>
      </w:tr>
      <w:tr w:rsidR="00442A3C" w:rsidRPr="006D5F2F" w:rsidTr="00442A3C">
        <w:tc>
          <w:tcPr>
            <w:tcW w:w="475" w:type="dxa"/>
            <w:shd w:val="clear" w:color="auto" w:fill="auto"/>
            <w:tcMar>
              <w:left w:w="57" w:type="dxa"/>
              <w:right w:w="57" w:type="dxa"/>
            </w:tcMar>
          </w:tcPr>
          <w:p w:rsidR="00442A3C" w:rsidRPr="006D5F2F" w:rsidRDefault="00442A3C" w:rsidP="00F37BC2">
            <w:pPr>
              <w:pStyle w:val="Obyajntext"/>
              <w:jc w:val="right"/>
              <w:rPr>
                <w:i/>
              </w:rPr>
            </w:pPr>
            <w:r w:rsidRPr="006D5F2F">
              <w:rPr>
                <w:i/>
              </w:rPr>
              <w:t>d)</w:t>
            </w:r>
          </w:p>
        </w:tc>
        <w:tc>
          <w:tcPr>
            <w:tcW w:w="9889" w:type="dxa"/>
            <w:shd w:val="clear" w:color="auto" w:fill="auto"/>
            <w:tcMar>
              <w:left w:w="57" w:type="dxa"/>
              <w:right w:w="57" w:type="dxa"/>
            </w:tcMar>
          </w:tcPr>
          <w:p w:rsidR="00442A3C" w:rsidRPr="006D5F2F" w:rsidRDefault="00442A3C" w:rsidP="006D5F2F">
            <w:pPr>
              <w:pStyle w:val="Obyajntext"/>
            </w:pPr>
            <w:r w:rsidRPr="006D5F2F">
              <w:rPr>
                <w:i/>
              </w:rPr>
              <w:t>Hodnotenie informácií o nebezpečnosti látok a zmesí:</w:t>
            </w:r>
            <w:r w:rsidRPr="006D5F2F">
              <w:rPr>
                <w:i/>
              </w:rPr>
              <w:br/>
            </w:r>
            <w:r w:rsidRPr="006D5F2F">
              <w:t xml:space="preserve">Hodnotenie </w:t>
            </w:r>
            <w:r w:rsidR="006D5F2F" w:rsidRPr="006D5F2F">
              <w:t xml:space="preserve">látky </w:t>
            </w:r>
            <w:r w:rsidRPr="006D5F2F">
              <w:t>bolo vykonané expertným posudkom a konvenčnou kalkulačnou metódou podľa Nariadenia 1272/2008/ES.</w:t>
            </w:r>
          </w:p>
        </w:tc>
      </w:tr>
    </w:tbl>
    <w:p w:rsidR="00C0699A" w:rsidRDefault="00C0699A">
      <w:r>
        <w:br w:type="page"/>
      </w:r>
      <w:bookmarkStart w:id="0" w:name="_GoBack"/>
      <w:bookmarkEnd w:id="0"/>
    </w:p>
    <w:tbl>
      <w:tblPr>
        <w:tblW w:w="10364"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1E0" w:firstRow="1" w:lastRow="1" w:firstColumn="1" w:lastColumn="1" w:noHBand="0" w:noVBand="0"/>
      </w:tblPr>
      <w:tblGrid>
        <w:gridCol w:w="475"/>
        <w:gridCol w:w="9889"/>
      </w:tblGrid>
      <w:tr w:rsidR="00442A3C" w:rsidRPr="006D5F2F" w:rsidTr="006D5F2F">
        <w:tc>
          <w:tcPr>
            <w:tcW w:w="475" w:type="dxa"/>
            <w:shd w:val="clear" w:color="auto" w:fill="auto"/>
            <w:tcMar>
              <w:left w:w="57" w:type="dxa"/>
              <w:bottom w:w="113" w:type="dxa"/>
              <w:right w:w="57" w:type="dxa"/>
            </w:tcMar>
          </w:tcPr>
          <w:p w:rsidR="00442A3C" w:rsidRPr="006D5F2F" w:rsidRDefault="00442A3C" w:rsidP="00F37BC2">
            <w:pPr>
              <w:pStyle w:val="Obyajntext"/>
              <w:jc w:val="right"/>
              <w:rPr>
                <w:i/>
              </w:rPr>
            </w:pPr>
            <w:r w:rsidRPr="006D5F2F">
              <w:rPr>
                <w:i/>
              </w:rPr>
              <w:lastRenderedPageBreak/>
              <w:t>e)</w:t>
            </w:r>
          </w:p>
        </w:tc>
        <w:tc>
          <w:tcPr>
            <w:tcW w:w="9889" w:type="dxa"/>
            <w:shd w:val="clear" w:color="auto" w:fill="auto"/>
            <w:tcMar>
              <w:left w:w="57" w:type="dxa"/>
              <w:bottom w:w="113" w:type="dxa"/>
              <w:right w:w="57" w:type="dxa"/>
            </w:tcMar>
          </w:tcPr>
          <w:p w:rsidR="00442A3C" w:rsidRPr="006D5F2F" w:rsidRDefault="00442A3C" w:rsidP="003F4467">
            <w:pPr>
              <w:pStyle w:val="Obyajntext"/>
              <w:spacing w:after="0"/>
              <w:ind w:left="1650" w:hanging="1650"/>
              <w:rPr>
                <w:i/>
              </w:rPr>
            </w:pPr>
            <w:r w:rsidRPr="006D5F2F">
              <w:rPr>
                <w:i/>
              </w:rPr>
              <w:t>Zoznam relevantných výstražných upozornení:</w:t>
            </w:r>
          </w:p>
          <w:p w:rsidR="001667F8" w:rsidRPr="001667F8" w:rsidRDefault="001667F8" w:rsidP="001667F8">
            <w:pPr>
              <w:tabs>
                <w:tab w:val="left" w:pos="2379"/>
              </w:tabs>
              <w:ind w:left="1650" w:hanging="1650"/>
              <w:rPr>
                <w:szCs w:val="20"/>
              </w:rPr>
            </w:pPr>
            <w:r w:rsidRPr="001667F8">
              <w:rPr>
                <w:szCs w:val="20"/>
              </w:rPr>
              <w:t>H315</w:t>
            </w:r>
            <w:r w:rsidRPr="001667F8">
              <w:rPr>
                <w:szCs w:val="20"/>
              </w:rPr>
              <w:tab/>
              <w:t>Dráždi kožu.</w:t>
            </w:r>
            <w:r w:rsidRPr="001667F8">
              <w:rPr>
                <w:szCs w:val="20"/>
              </w:rPr>
              <w:tab/>
            </w:r>
          </w:p>
          <w:p w:rsidR="001667F8" w:rsidRPr="001667F8" w:rsidRDefault="001667F8" w:rsidP="001667F8">
            <w:pPr>
              <w:tabs>
                <w:tab w:val="left" w:pos="2379"/>
              </w:tabs>
              <w:ind w:left="1650" w:hanging="1650"/>
              <w:rPr>
                <w:szCs w:val="20"/>
              </w:rPr>
            </w:pPr>
            <w:r w:rsidRPr="001667F8">
              <w:rPr>
                <w:szCs w:val="20"/>
              </w:rPr>
              <w:t>H317</w:t>
            </w:r>
            <w:r w:rsidRPr="001667F8">
              <w:rPr>
                <w:szCs w:val="20"/>
              </w:rPr>
              <w:tab/>
              <w:t>Môže vyvolať alergickú kožnú reakciu.</w:t>
            </w:r>
          </w:p>
          <w:p w:rsidR="00442A3C" w:rsidRPr="006D5F2F" w:rsidRDefault="001667F8" w:rsidP="001667F8">
            <w:pPr>
              <w:tabs>
                <w:tab w:val="left" w:pos="2379"/>
              </w:tabs>
              <w:ind w:left="1650" w:hanging="1650"/>
              <w:rPr>
                <w:szCs w:val="20"/>
              </w:rPr>
            </w:pPr>
            <w:r w:rsidRPr="001667F8">
              <w:rPr>
                <w:szCs w:val="20"/>
              </w:rPr>
              <w:t>H319</w:t>
            </w:r>
            <w:r w:rsidRPr="001667F8">
              <w:rPr>
                <w:szCs w:val="20"/>
              </w:rPr>
              <w:tab/>
              <w:t>Spôsobuje vážne podráždenie očí.</w:t>
            </w:r>
          </w:p>
        </w:tc>
      </w:tr>
      <w:tr w:rsidR="00442A3C" w:rsidRPr="006D5F2F" w:rsidTr="00442A3C">
        <w:tc>
          <w:tcPr>
            <w:tcW w:w="475" w:type="dxa"/>
            <w:shd w:val="clear" w:color="auto" w:fill="auto"/>
            <w:tcMar>
              <w:left w:w="57" w:type="dxa"/>
              <w:right w:w="57" w:type="dxa"/>
            </w:tcMar>
          </w:tcPr>
          <w:p w:rsidR="00442A3C" w:rsidRPr="006D5F2F" w:rsidRDefault="00442A3C" w:rsidP="00F37BC2">
            <w:pPr>
              <w:pStyle w:val="Obyajntext"/>
              <w:jc w:val="right"/>
              <w:rPr>
                <w:i/>
              </w:rPr>
            </w:pPr>
            <w:r w:rsidRPr="006D5F2F">
              <w:rPr>
                <w:i/>
              </w:rPr>
              <w:t>f)</w:t>
            </w:r>
          </w:p>
        </w:tc>
        <w:tc>
          <w:tcPr>
            <w:tcW w:w="9889" w:type="dxa"/>
            <w:shd w:val="clear" w:color="auto" w:fill="auto"/>
            <w:tcMar>
              <w:left w:w="57" w:type="dxa"/>
              <w:right w:w="57" w:type="dxa"/>
            </w:tcMar>
          </w:tcPr>
          <w:p w:rsidR="00442A3C" w:rsidRPr="006D5F2F" w:rsidRDefault="00442A3C" w:rsidP="003F4467">
            <w:pPr>
              <w:pStyle w:val="Obyajntext"/>
            </w:pPr>
            <w:r w:rsidRPr="006D5F2F">
              <w:rPr>
                <w:i/>
              </w:rPr>
              <w:t>Pokyny pre školenie pracovníkov</w:t>
            </w:r>
            <w:r w:rsidRPr="006D5F2F">
              <w:rPr>
                <w:i/>
              </w:rPr>
              <w:br/>
            </w:r>
            <w:r w:rsidRPr="006D5F2F">
              <w:t>Nevyžaduje sa u malospotrebiteľov, u profesionálnych používateľov je potrebné obvyklé školenie bezpečnosti práce.</w:t>
            </w:r>
          </w:p>
        </w:tc>
      </w:tr>
      <w:tr w:rsidR="00442A3C" w:rsidRPr="006D5F2F" w:rsidTr="00442A3C">
        <w:tc>
          <w:tcPr>
            <w:tcW w:w="475" w:type="dxa"/>
            <w:shd w:val="clear" w:color="auto" w:fill="auto"/>
            <w:tcMar>
              <w:left w:w="57" w:type="dxa"/>
              <w:right w:w="57" w:type="dxa"/>
            </w:tcMar>
          </w:tcPr>
          <w:p w:rsidR="00442A3C" w:rsidRPr="006D5F2F" w:rsidRDefault="00F25232" w:rsidP="003F4467">
            <w:pPr>
              <w:spacing w:after="120"/>
              <w:jc w:val="right"/>
              <w:rPr>
                <w:rFonts w:eastAsia="MS Mincho"/>
                <w:i/>
                <w:szCs w:val="20"/>
              </w:rPr>
            </w:pPr>
            <w:r w:rsidRPr="006D5F2F">
              <w:br w:type="page"/>
            </w:r>
            <w:r w:rsidR="00442A3C" w:rsidRPr="006D5F2F">
              <w:br w:type="page"/>
            </w:r>
            <w:r w:rsidR="00442A3C" w:rsidRPr="006D5F2F">
              <w:rPr>
                <w:i/>
              </w:rPr>
              <w:t>g)</w:t>
            </w:r>
          </w:p>
        </w:tc>
        <w:tc>
          <w:tcPr>
            <w:tcW w:w="9889" w:type="dxa"/>
            <w:shd w:val="clear" w:color="auto" w:fill="auto"/>
            <w:tcMar>
              <w:left w:w="57" w:type="dxa"/>
              <w:right w:w="57" w:type="dxa"/>
            </w:tcMar>
          </w:tcPr>
          <w:p w:rsidR="00442A3C" w:rsidRPr="006D5F2F" w:rsidRDefault="00442A3C" w:rsidP="003F4467">
            <w:pPr>
              <w:pStyle w:val="Obyajntext"/>
              <w:rPr>
                <w:color w:val="000000"/>
              </w:rPr>
            </w:pPr>
            <w:r w:rsidRPr="006D5F2F">
              <w:rPr>
                <w:i/>
              </w:rPr>
              <w:t>Ďalšie informácie</w:t>
            </w:r>
            <w:r w:rsidRPr="006D5F2F">
              <w:rPr>
                <w:i/>
              </w:rPr>
              <w:br/>
            </w:r>
            <w:r w:rsidRPr="006D5F2F">
              <w:rPr>
                <w:color w:val="000000"/>
              </w:rPr>
              <w:t xml:space="preserve">Karta bezpečnostných údajov je spracovaná v súlade s požiadavkami Nariadenia ES 1907/2006 (REACH), Nariadenie ES 1272/2008 (CLP) a </w:t>
            </w:r>
            <w:r w:rsidR="00136109">
              <w:rPr>
                <w:color w:val="000000"/>
              </w:rPr>
              <w:t>Nariadenia Komisie EÚ 2020/878</w:t>
            </w:r>
            <w:r w:rsidRPr="006D5F2F">
              <w:rPr>
                <w:color w:val="000000"/>
              </w:rPr>
              <w:t xml:space="preserve">. Obsahuje údaje potrebné pre zaistenie bezpečnosti a ochrany zdravia pri práci a ochrany životného prostredia. </w:t>
            </w:r>
            <w:r w:rsidRPr="006D5F2F">
              <w:t xml:space="preserve">Údaje sú uvádzané s dobrou vierou a zakladajú sa na stavu našich znalostí o príslušnom výrobku k uvedenému dátumu. </w:t>
            </w:r>
            <w:r w:rsidRPr="006D5F2F">
              <w:rPr>
                <w:color w:val="000000"/>
              </w:rPr>
              <w:t>Tieto podrobnosti sa vzťahujú na produkt taký, ako je dodaný, a nemusia platiť už pri jeho ďalšom zmiešaní s inými látkami. V prípade použitia látky alebo zmesi iným spôsobom ako doporučeným v tejto karte bezpečnostných údajov, dodávateľ nezodpovedá za prípadnú škodu.</w:t>
            </w:r>
          </w:p>
          <w:p w:rsidR="00442A3C" w:rsidRPr="006D5F2F" w:rsidRDefault="00F312DA" w:rsidP="003F4467">
            <w:pPr>
              <w:pStyle w:val="Obyajntext"/>
            </w:pPr>
            <w:r>
              <w:t xml:space="preserve">Karta bezpečnostných údajov nezbavuje </w:t>
            </w:r>
            <w:r w:rsidR="00442A3C" w:rsidRPr="006D5F2F">
              <w:t xml:space="preserve">v žiadnom prípade používateľa povinnosti poznať a dodržiavať zákonné ustanovenia upravujúce jeho činnosť. Len sám používateľ na seba preberá zodpovednosť za realizáciu opatrení, vzťahujúcich sa ku spôsobu, akým výrobok používa. Súbor zmienených zákonných ustanovení a predpisov má za úlohu pomôcť tomu, komu je určený, naplniť záväzky, ktoré mu prináležia. Ich výpis však nemožno považovať za vyčerpávajúci. Používateľ sa musí sám uistiť, že nemusí dodržiavať ešte ďalšia záväzky, ktoré priamo nevyplývajú z podkladov tu citovaných. </w:t>
            </w:r>
          </w:p>
          <w:p w:rsidR="00442A3C" w:rsidRPr="006D5F2F" w:rsidRDefault="00442A3C" w:rsidP="003F4467">
            <w:pPr>
              <w:spacing w:after="120"/>
              <w:rPr>
                <w:rFonts w:eastAsia="MS Mincho"/>
                <w:szCs w:val="20"/>
              </w:rPr>
            </w:pPr>
            <w:r w:rsidRPr="006D5F2F">
              <w:rPr>
                <w:color w:val="000000"/>
              </w:rPr>
              <w:t xml:space="preserve">Vypracoval: PharmDr. Vladimír Végh, PHARMIS, Sasinkova 1, Holíč. </w:t>
            </w:r>
            <w:hyperlink r:id="rId13" w:history="1">
              <w:r w:rsidRPr="006D5F2F">
                <w:rPr>
                  <w:rStyle w:val="Hypertextovprepojenie"/>
                </w:rPr>
                <w:t>www.pharmis.sk</w:t>
              </w:r>
            </w:hyperlink>
          </w:p>
        </w:tc>
      </w:tr>
    </w:tbl>
    <w:p w:rsidR="00EF6C33" w:rsidRPr="006D5F2F" w:rsidRDefault="00EB45CC" w:rsidP="005B19EA">
      <w:pPr>
        <w:pStyle w:val="Obyajntext"/>
      </w:pPr>
      <w:r w:rsidRPr="006D5F2F">
        <w:br/>
      </w:r>
    </w:p>
    <w:sectPr w:rsidR="00EF6C33" w:rsidRPr="006D5F2F" w:rsidSect="00414C0E">
      <w:headerReference w:type="default" r:id="rId14"/>
      <w:type w:val="continuous"/>
      <w:pgSz w:w="11906" w:h="16838"/>
      <w:pgMar w:top="1134" w:right="926" w:bottom="426" w:left="1151" w:header="567" w:footer="161"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C3855" w:rsidRDefault="00DC3855">
      <w:r>
        <w:separator/>
      </w:r>
    </w:p>
  </w:endnote>
  <w:endnote w:type="continuationSeparator" w:id="0">
    <w:p w:rsidR="00DC3855" w:rsidRDefault="00DC38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RotisSansSerif">
    <w:altName w:val="Bahnschrift Light"/>
    <w:charset w:val="EE"/>
    <w:family w:val="swiss"/>
    <w:pitch w:val="variable"/>
    <w:sig w:usb0="00000001" w:usb1="00000000" w:usb2="00000000" w:usb3="00000000" w:csb0="00000093" w:csb1="00000000"/>
  </w:font>
  <w:font w:name="TimesNewRomanPS-ItalicMT">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C3855" w:rsidRDefault="00DC3855">
      <w:r>
        <w:separator/>
      </w:r>
    </w:p>
  </w:footnote>
  <w:footnote w:type="continuationSeparator" w:id="0">
    <w:p w:rsidR="00DC3855" w:rsidRDefault="00DC385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37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70" w:type="dxa"/>
        <w:right w:w="70" w:type="dxa"/>
      </w:tblCellMar>
      <w:tblLook w:val="0000" w:firstRow="0" w:lastRow="0" w:firstColumn="0" w:lastColumn="0" w:noHBand="0" w:noVBand="0"/>
    </w:tblPr>
    <w:tblGrid>
      <w:gridCol w:w="2601"/>
      <w:gridCol w:w="1716"/>
      <w:gridCol w:w="1720"/>
      <w:gridCol w:w="1745"/>
      <w:gridCol w:w="1687"/>
      <w:gridCol w:w="907"/>
    </w:tblGrid>
    <w:tr w:rsidR="00414C0E" w:rsidRPr="00F14CE8" w:rsidTr="0095159E">
      <w:trPr>
        <w:trHeight w:val="699"/>
      </w:trPr>
      <w:tc>
        <w:tcPr>
          <w:tcW w:w="2601" w:type="dxa"/>
          <w:vMerge w:val="restart"/>
          <w:vAlign w:val="center"/>
        </w:tcPr>
        <w:p w:rsidR="00414C0E" w:rsidRPr="00F14CE8" w:rsidRDefault="004E4080" w:rsidP="00414C0E">
          <w:pPr>
            <w:jc w:val="center"/>
            <w:rPr>
              <w:rFonts w:eastAsia="MS Mincho"/>
              <w:b/>
              <w:bCs/>
              <w:sz w:val="28"/>
              <w:szCs w:val="20"/>
            </w:rPr>
          </w:pPr>
          <w:r>
            <w:rPr>
              <w:noProof/>
              <w:lang w:val="cs-CZ" w:eastAsia="cs-CZ"/>
            </w:rPr>
            <w:drawing>
              <wp:inline distT="0" distB="0" distL="0" distR="0" wp14:anchorId="0A08202B" wp14:editId="74C6C937">
                <wp:extent cx="1562100" cy="476250"/>
                <wp:effectExtent l="0" t="0" r="0" b="0"/>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62100" cy="476250"/>
                        </a:xfrm>
                        <a:prstGeom prst="rect">
                          <a:avLst/>
                        </a:prstGeom>
                        <a:noFill/>
                        <a:ln>
                          <a:noFill/>
                        </a:ln>
                      </pic:spPr>
                    </pic:pic>
                  </a:graphicData>
                </a:graphic>
              </wp:inline>
            </w:drawing>
          </w:r>
        </w:p>
      </w:tc>
      <w:tc>
        <w:tcPr>
          <w:tcW w:w="7775" w:type="dxa"/>
          <w:gridSpan w:val="5"/>
          <w:vAlign w:val="bottom"/>
        </w:tcPr>
        <w:p w:rsidR="00414C0E" w:rsidRPr="00F14CE8" w:rsidRDefault="00414C0E" w:rsidP="00414C0E">
          <w:pPr>
            <w:spacing w:after="120"/>
            <w:ind w:hanging="70"/>
            <w:jc w:val="center"/>
            <w:rPr>
              <w:rFonts w:eastAsia="MS Mincho"/>
              <w:szCs w:val="20"/>
            </w:rPr>
          </w:pPr>
          <w:r w:rsidRPr="00F14CE8">
            <w:rPr>
              <w:rFonts w:eastAsia="MS Mincho"/>
              <w:b/>
              <w:bCs/>
              <w:sz w:val="28"/>
              <w:szCs w:val="20"/>
            </w:rPr>
            <w:t>Karta bezpečnostných údajov</w:t>
          </w:r>
          <w:r w:rsidRPr="00F14CE8">
            <w:rPr>
              <w:rFonts w:eastAsia="MS Mincho"/>
              <w:b/>
              <w:bCs/>
              <w:sz w:val="28"/>
              <w:szCs w:val="20"/>
            </w:rPr>
            <w:br/>
          </w:r>
          <w:r w:rsidRPr="00F14CE8">
            <w:rPr>
              <w:rFonts w:eastAsia="MS Mincho"/>
              <w:spacing w:val="-4"/>
              <w:sz w:val="16"/>
              <w:szCs w:val="20"/>
            </w:rPr>
            <w:t xml:space="preserve">Podľa §6 zákona NR SR č. 67/2010 Z.z. (Chemický zákon), Nariadenia ES 1907/2006 (REACH), </w:t>
          </w:r>
          <w:r w:rsidRPr="00F14CE8">
            <w:rPr>
              <w:rFonts w:eastAsia="MS Mincho"/>
              <w:spacing w:val="-4"/>
              <w:sz w:val="16"/>
              <w:szCs w:val="20"/>
            </w:rPr>
            <w:br/>
            <w:t xml:space="preserve">Nariadenie ES 1272/2008 (CLP) a Nariadenia </w:t>
          </w:r>
          <w:r>
            <w:rPr>
              <w:rFonts w:eastAsia="MS Mincho"/>
              <w:spacing w:val="-4"/>
              <w:sz w:val="16"/>
              <w:szCs w:val="20"/>
            </w:rPr>
            <w:t>Komisie EÚ</w:t>
          </w:r>
          <w:r w:rsidRPr="00F14CE8">
            <w:rPr>
              <w:rFonts w:eastAsia="MS Mincho"/>
              <w:spacing w:val="-4"/>
              <w:sz w:val="16"/>
              <w:szCs w:val="20"/>
            </w:rPr>
            <w:t xml:space="preserve"> </w:t>
          </w:r>
          <w:r w:rsidR="0095159E" w:rsidRPr="0095159E">
            <w:rPr>
              <w:rFonts w:eastAsia="MS Mincho"/>
              <w:spacing w:val="-4"/>
              <w:sz w:val="16"/>
              <w:szCs w:val="20"/>
            </w:rPr>
            <w:t>2020/878</w:t>
          </w:r>
        </w:p>
      </w:tc>
    </w:tr>
    <w:tr w:rsidR="00414C0E" w:rsidRPr="00F14CE8" w:rsidTr="0095159E">
      <w:trPr>
        <w:cantSplit/>
        <w:trHeight w:val="248"/>
      </w:trPr>
      <w:tc>
        <w:tcPr>
          <w:tcW w:w="2601" w:type="dxa"/>
          <w:vMerge/>
        </w:tcPr>
        <w:p w:rsidR="00414C0E" w:rsidRPr="00F14CE8" w:rsidRDefault="00414C0E" w:rsidP="00414C0E">
          <w:pPr>
            <w:rPr>
              <w:rFonts w:eastAsia="MS Mincho"/>
              <w:szCs w:val="20"/>
            </w:rPr>
          </w:pPr>
        </w:p>
      </w:tc>
      <w:tc>
        <w:tcPr>
          <w:tcW w:w="6868" w:type="dxa"/>
          <w:gridSpan w:val="4"/>
        </w:tcPr>
        <w:p w:rsidR="00414C0E" w:rsidRPr="00F14CE8" w:rsidRDefault="00414C0E" w:rsidP="00414C0E">
          <w:pPr>
            <w:jc w:val="center"/>
            <w:rPr>
              <w:rFonts w:ascii="Arial" w:hAnsi="Arial" w:cs="Arial"/>
              <w:b/>
              <w:sz w:val="28"/>
              <w:szCs w:val="28"/>
            </w:rPr>
          </w:pPr>
          <w:r w:rsidRPr="00926073">
            <w:rPr>
              <w:rFonts w:ascii="Arial" w:hAnsi="Arial" w:cs="Arial"/>
              <w:b/>
              <w:bCs/>
              <w:sz w:val="24"/>
            </w:rPr>
            <w:t>CHEMOS EZH 20</w:t>
          </w:r>
          <w:r>
            <w:rPr>
              <w:rFonts w:ascii="Arial" w:hAnsi="Arial" w:cs="Arial"/>
              <w:b/>
              <w:bCs/>
              <w:sz w:val="24"/>
            </w:rPr>
            <w:t xml:space="preserve"> (zložka A)</w:t>
          </w:r>
        </w:p>
      </w:tc>
      <w:tc>
        <w:tcPr>
          <w:tcW w:w="907" w:type="dxa"/>
          <w:vMerge w:val="restart"/>
          <w:vAlign w:val="center"/>
        </w:tcPr>
        <w:p w:rsidR="00414C0E" w:rsidRPr="00F14CE8" w:rsidRDefault="00414C0E" w:rsidP="00414C0E">
          <w:pPr>
            <w:jc w:val="center"/>
            <w:rPr>
              <w:rFonts w:eastAsia="MS Mincho"/>
              <w:szCs w:val="20"/>
            </w:rPr>
          </w:pPr>
          <w:r w:rsidRPr="00F14CE8">
            <w:rPr>
              <w:rFonts w:eastAsia="MS Mincho"/>
              <w:szCs w:val="20"/>
            </w:rPr>
            <w:t>Strana</w:t>
          </w:r>
        </w:p>
        <w:p w:rsidR="00414C0E" w:rsidRPr="00F14CE8" w:rsidRDefault="00414C0E" w:rsidP="00414C0E">
          <w:pPr>
            <w:jc w:val="center"/>
            <w:rPr>
              <w:rFonts w:eastAsia="MS Mincho"/>
              <w:szCs w:val="20"/>
            </w:rPr>
          </w:pPr>
          <w:r w:rsidRPr="00F14CE8">
            <w:rPr>
              <w:rFonts w:eastAsia="MS Mincho"/>
              <w:szCs w:val="20"/>
            </w:rPr>
            <w:t xml:space="preserve">- </w:t>
          </w:r>
          <w:r w:rsidRPr="00F14CE8">
            <w:rPr>
              <w:rFonts w:eastAsia="MS Mincho"/>
              <w:szCs w:val="20"/>
            </w:rPr>
            <w:fldChar w:fldCharType="begin"/>
          </w:r>
          <w:r w:rsidRPr="00F14CE8">
            <w:rPr>
              <w:rFonts w:eastAsia="MS Mincho"/>
              <w:szCs w:val="20"/>
            </w:rPr>
            <w:instrText xml:space="preserve"> PAGE </w:instrText>
          </w:r>
          <w:r w:rsidRPr="00F14CE8">
            <w:rPr>
              <w:rFonts w:eastAsia="MS Mincho"/>
              <w:szCs w:val="20"/>
            </w:rPr>
            <w:fldChar w:fldCharType="separate"/>
          </w:r>
          <w:r w:rsidR="00C0699A">
            <w:rPr>
              <w:rFonts w:eastAsia="MS Mincho"/>
              <w:noProof/>
              <w:szCs w:val="20"/>
            </w:rPr>
            <w:t>11</w:t>
          </w:r>
          <w:r w:rsidRPr="00F14CE8">
            <w:rPr>
              <w:rFonts w:eastAsia="MS Mincho"/>
              <w:noProof/>
              <w:szCs w:val="20"/>
            </w:rPr>
            <w:fldChar w:fldCharType="end"/>
          </w:r>
          <w:r w:rsidRPr="00F14CE8">
            <w:rPr>
              <w:rFonts w:eastAsia="MS Mincho"/>
              <w:szCs w:val="20"/>
            </w:rPr>
            <w:t>/</w:t>
          </w:r>
          <w:r w:rsidRPr="00F14CE8">
            <w:rPr>
              <w:rFonts w:eastAsia="MS Mincho"/>
              <w:szCs w:val="20"/>
            </w:rPr>
            <w:fldChar w:fldCharType="begin"/>
          </w:r>
          <w:r w:rsidRPr="00F14CE8">
            <w:rPr>
              <w:rFonts w:eastAsia="MS Mincho"/>
              <w:szCs w:val="20"/>
            </w:rPr>
            <w:instrText xml:space="preserve"> NUMPAGES  \* Arabic  \* MERGEFORMAT </w:instrText>
          </w:r>
          <w:r w:rsidRPr="00F14CE8">
            <w:rPr>
              <w:rFonts w:eastAsia="MS Mincho"/>
              <w:szCs w:val="20"/>
            </w:rPr>
            <w:fldChar w:fldCharType="separate"/>
          </w:r>
          <w:r w:rsidR="00C0699A">
            <w:rPr>
              <w:rFonts w:eastAsia="MS Mincho"/>
              <w:noProof/>
              <w:szCs w:val="20"/>
            </w:rPr>
            <w:t>11</w:t>
          </w:r>
          <w:r w:rsidRPr="00F14CE8">
            <w:rPr>
              <w:rFonts w:eastAsia="MS Mincho"/>
              <w:noProof/>
              <w:szCs w:val="20"/>
            </w:rPr>
            <w:fldChar w:fldCharType="end"/>
          </w:r>
          <w:r w:rsidRPr="00F14CE8">
            <w:rPr>
              <w:rFonts w:eastAsia="MS Mincho"/>
              <w:szCs w:val="20"/>
            </w:rPr>
            <w:t xml:space="preserve"> - </w:t>
          </w:r>
        </w:p>
      </w:tc>
    </w:tr>
    <w:tr w:rsidR="0095159E" w:rsidRPr="00F14CE8" w:rsidTr="0095159E">
      <w:trPr>
        <w:cantSplit/>
        <w:trHeight w:val="188"/>
      </w:trPr>
      <w:tc>
        <w:tcPr>
          <w:tcW w:w="2601" w:type="dxa"/>
        </w:tcPr>
        <w:p w:rsidR="0095159E" w:rsidRPr="00F14CE8" w:rsidRDefault="0095159E" w:rsidP="00414C0E">
          <w:pPr>
            <w:rPr>
              <w:rFonts w:eastAsia="MS Mincho"/>
              <w:szCs w:val="20"/>
            </w:rPr>
          </w:pPr>
          <w:r w:rsidRPr="005433CA">
            <w:rPr>
              <w:spacing w:val="-6"/>
            </w:rPr>
            <w:t>Dátum zostavenia/Revízia:</w:t>
          </w:r>
        </w:p>
      </w:tc>
      <w:tc>
        <w:tcPr>
          <w:tcW w:w="1716" w:type="dxa"/>
        </w:tcPr>
        <w:p w:rsidR="0095159E" w:rsidRDefault="0095159E">
          <w:pPr>
            <w:rPr>
              <w:rFonts w:eastAsia="MS Mincho"/>
              <w:szCs w:val="20"/>
            </w:rPr>
          </w:pPr>
          <w:r>
            <w:t>1. 10. 2023</w:t>
          </w:r>
        </w:p>
      </w:tc>
      <w:tc>
        <w:tcPr>
          <w:tcW w:w="1720" w:type="dxa"/>
        </w:tcPr>
        <w:p w:rsidR="0095159E" w:rsidRDefault="0095159E">
          <w:pPr>
            <w:rPr>
              <w:rFonts w:eastAsia="MS Mincho"/>
              <w:szCs w:val="20"/>
            </w:rPr>
          </w:pPr>
          <w:r>
            <w:t>verzia č. 2.0</w:t>
          </w:r>
        </w:p>
      </w:tc>
      <w:tc>
        <w:tcPr>
          <w:tcW w:w="1745" w:type="dxa"/>
        </w:tcPr>
        <w:p w:rsidR="0095159E" w:rsidRDefault="0095159E">
          <w:pPr>
            <w:rPr>
              <w:rFonts w:eastAsia="MS Mincho"/>
              <w:szCs w:val="20"/>
            </w:rPr>
          </w:pPr>
          <w:r>
            <w:t>Nahrádza:</w:t>
          </w:r>
        </w:p>
      </w:tc>
      <w:tc>
        <w:tcPr>
          <w:tcW w:w="1687" w:type="dxa"/>
        </w:tcPr>
        <w:p w:rsidR="0095159E" w:rsidRDefault="0095159E">
          <w:pPr>
            <w:rPr>
              <w:rFonts w:eastAsia="MS Mincho"/>
              <w:szCs w:val="20"/>
            </w:rPr>
          </w:pPr>
          <w:r>
            <w:t>verzia č. 1.0</w:t>
          </w:r>
        </w:p>
      </w:tc>
      <w:tc>
        <w:tcPr>
          <w:tcW w:w="907" w:type="dxa"/>
          <w:vMerge/>
          <w:vAlign w:val="center"/>
        </w:tcPr>
        <w:p w:rsidR="0095159E" w:rsidRPr="00F14CE8" w:rsidRDefault="0095159E" w:rsidP="00414C0E">
          <w:pPr>
            <w:jc w:val="center"/>
            <w:rPr>
              <w:rFonts w:eastAsia="MS Mincho"/>
              <w:szCs w:val="20"/>
            </w:rPr>
          </w:pPr>
        </w:p>
      </w:tc>
    </w:tr>
  </w:tbl>
  <w:p w:rsidR="00414C0E" w:rsidRPr="0014268C" w:rsidRDefault="00414C0E" w:rsidP="004640CF">
    <w:pPr>
      <w:pStyle w:val="Hlavik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48468F"/>
    <w:multiLevelType w:val="hybridMultilevel"/>
    <w:tmpl w:val="19EE1A0C"/>
    <w:lvl w:ilvl="0" w:tplc="041B000F">
      <w:start w:val="1"/>
      <w:numFmt w:val="decimal"/>
      <w:lvlText w:val="%1."/>
      <w:lvlJc w:val="left"/>
      <w:pPr>
        <w:tabs>
          <w:tab w:val="num" w:pos="720"/>
        </w:tabs>
        <w:ind w:left="720" w:hanging="360"/>
      </w:p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1">
    <w:nsid w:val="15E34F26"/>
    <w:multiLevelType w:val="multilevel"/>
    <w:tmpl w:val="67A6E6C2"/>
    <w:lvl w:ilvl="0">
      <w:start w:val="7"/>
      <w:numFmt w:val="decimal"/>
      <w:lvlText w:val="%1."/>
      <w:lvlJc w:val="left"/>
      <w:pPr>
        <w:tabs>
          <w:tab w:val="num" w:pos="360"/>
        </w:tabs>
        <w:ind w:left="360" w:hanging="360"/>
      </w:pPr>
      <w:rPr>
        <w:rFonts w:hint="default"/>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440"/>
        </w:tabs>
        <w:ind w:left="1440" w:hanging="144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800"/>
        </w:tabs>
        <w:ind w:left="1800" w:hanging="1800"/>
      </w:pPr>
      <w:rPr>
        <w:rFonts w:hint="default"/>
      </w:rPr>
    </w:lvl>
    <w:lvl w:ilvl="7">
      <w:start w:val="1"/>
      <w:numFmt w:val="decimal"/>
      <w:isLgl/>
      <w:lvlText w:val="%1.%2.%3.%4.%5.%6.%7.%8"/>
      <w:lvlJc w:val="left"/>
      <w:pPr>
        <w:tabs>
          <w:tab w:val="num" w:pos="2160"/>
        </w:tabs>
        <w:ind w:left="2160" w:hanging="216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2">
    <w:nsid w:val="21684275"/>
    <w:multiLevelType w:val="hybridMultilevel"/>
    <w:tmpl w:val="BF720BE4"/>
    <w:lvl w:ilvl="0" w:tplc="87E2908C">
      <w:start w:val="16"/>
      <w:numFmt w:val="bullet"/>
      <w:lvlText w:val="-"/>
      <w:lvlJc w:val="left"/>
      <w:pPr>
        <w:tabs>
          <w:tab w:val="num" w:pos="720"/>
        </w:tabs>
        <w:ind w:left="720" w:hanging="360"/>
      </w:pPr>
      <w:rPr>
        <w:rFonts w:ascii="Times New Roman" w:eastAsia="MS Mincho" w:hAnsi="Times New Roman" w:cs="Times New Roman" w:hint="default"/>
      </w:rPr>
    </w:lvl>
    <w:lvl w:ilvl="1" w:tplc="041B0003" w:tentative="1">
      <w:start w:val="1"/>
      <w:numFmt w:val="bullet"/>
      <w:lvlText w:val="o"/>
      <w:lvlJc w:val="left"/>
      <w:pPr>
        <w:tabs>
          <w:tab w:val="num" w:pos="1440"/>
        </w:tabs>
        <w:ind w:left="1440" w:hanging="360"/>
      </w:pPr>
      <w:rPr>
        <w:rFonts w:ascii="Courier New" w:hAnsi="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3">
    <w:nsid w:val="2D683D35"/>
    <w:multiLevelType w:val="hybridMultilevel"/>
    <w:tmpl w:val="0BFE71E8"/>
    <w:lvl w:ilvl="0" w:tplc="0405000F">
      <w:start w:val="1"/>
      <w:numFmt w:val="decimal"/>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4">
    <w:nsid w:val="4D847F35"/>
    <w:multiLevelType w:val="hybridMultilevel"/>
    <w:tmpl w:val="9BCAFB60"/>
    <w:lvl w:ilvl="0" w:tplc="8F482826">
      <w:start w:val="9"/>
      <w:numFmt w:val="bullet"/>
      <w:lvlText w:val="-"/>
      <w:lvlJc w:val="left"/>
      <w:pPr>
        <w:tabs>
          <w:tab w:val="num" w:pos="-7060"/>
        </w:tabs>
        <w:ind w:left="-7060" w:hanging="360"/>
      </w:pPr>
      <w:rPr>
        <w:rFonts w:ascii="Times New Roman" w:eastAsia="MS Mincho" w:hAnsi="Times New Roman" w:cs="Times New Roman" w:hint="default"/>
      </w:rPr>
    </w:lvl>
    <w:lvl w:ilvl="1" w:tplc="041B0003" w:tentative="1">
      <w:start w:val="1"/>
      <w:numFmt w:val="bullet"/>
      <w:lvlText w:val="o"/>
      <w:lvlJc w:val="left"/>
      <w:pPr>
        <w:tabs>
          <w:tab w:val="num" w:pos="-6340"/>
        </w:tabs>
        <w:ind w:left="-6340" w:hanging="360"/>
      </w:pPr>
      <w:rPr>
        <w:rFonts w:ascii="Courier New" w:hAnsi="Courier New" w:hint="default"/>
      </w:rPr>
    </w:lvl>
    <w:lvl w:ilvl="2" w:tplc="041B0005" w:tentative="1">
      <w:start w:val="1"/>
      <w:numFmt w:val="bullet"/>
      <w:lvlText w:val=""/>
      <w:lvlJc w:val="left"/>
      <w:pPr>
        <w:tabs>
          <w:tab w:val="num" w:pos="-5620"/>
        </w:tabs>
        <w:ind w:left="-5620" w:hanging="360"/>
      </w:pPr>
      <w:rPr>
        <w:rFonts w:ascii="Wingdings" w:hAnsi="Wingdings" w:hint="default"/>
      </w:rPr>
    </w:lvl>
    <w:lvl w:ilvl="3" w:tplc="041B0001" w:tentative="1">
      <w:start w:val="1"/>
      <w:numFmt w:val="bullet"/>
      <w:lvlText w:val=""/>
      <w:lvlJc w:val="left"/>
      <w:pPr>
        <w:tabs>
          <w:tab w:val="num" w:pos="-4900"/>
        </w:tabs>
        <w:ind w:left="-4900" w:hanging="360"/>
      </w:pPr>
      <w:rPr>
        <w:rFonts w:ascii="Symbol" w:hAnsi="Symbol" w:hint="default"/>
      </w:rPr>
    </w:lvl>
    <w:lvl w:ilvl="4" w:tplc="041B0003" w:tentative="1">
      <w:start w:val="1"/>
      <w:numFmt w:val="bullet"/>
      <w:lvlText w:val="o"/>
      <w:lvlJc w:val="left"/>
      <w:pPr>
        <w:tabs>
          <w:tab w:val="num" w:pos="-4180"/>
        </w:tabs>
        <w:ind w:left="-4180" w:hanging="360"/>
      </w:pPr>
      <w:rPr>
        <w:rFonts w:ascii="Courier New" w:hAnsi="Courier New" w:hint="default"/>
      </w:rPr>
    </w:lvl>
    <w:lvl w:ilvl="5" w:tplc="041B0005" w:tentative="1">
      <w:start w:val="1"/>
      <w:numFmt w:val="bullet"/>
      <w:lvlText w:val=""/>
      <w:lvlJc w:val="left"/>
      <w:pPr>
        <w:tabs>
          <w:tab w:val="num" w:pos="-3460"/>
        </w:tabs>
        <w:ind w:left="-3460" w:hanging="360"/>
      </w:pPr>
      <w:rPr>
        <w:rFonts w:ascii="Wingdings" w:hAnsi="Wingdings" w:hint="default"/>
      </w:rPr>
    </w:lvl>
    <w:lvl w:ilvl="6" w:tplc="041B0001" w:tentative="1">
      <w:start w:val="1"/>
      <w:numFmt w:val="bullet"/>
      <w:lvlText w:val=""/>
      <w:lvlJc w:val="left"/>
      <w:pPr>
        <w:tabs>
          <w:tab w:val="num" w:pos="-2740"/>
        </w:tabs>
        <w:ind w:left="-2740" w:hanging="360"/>
      </w:pPr>
      <w:rPr>
        <w:rFonts w:ascii="Symbol" w:hAnsi="Symbol" w:hint="default"/>
      </w:rPr>
    </w:lvl>
    <w:lvl w:ilvl="7" w:tplc="041B0003" w:tentative="1">
      <w:start w:val="1"/>
      <w:numFmt w:val="bullet"/>
      <w:lvlText w:val="o"/>
      <w:lvlJc w:val="left"/>
      <w:pPr>
        <w:tabs>
          <w:tab w:val="num" w:pos="-2020"/>
        </w:tabs>
        <w:ind w:left="-2020" w:hanging="360"/>
      </w:pPr>
      <w:rPr>
        <w:rFonts w:ascii="Courier New" w:hAnsi="Courier New" w:hint="default"/>
      </w:rPr>
    </w:lvl>
    <w:lvl w:ilvl="8" w:tplc="041B0005" w:tentative="1">
      <w:start w:val="1"/>
      <w:numFmt w:val="bullet"/>
      <w:lvlText w:val=""/>
      <w:lvlJc w:val="left"/>
      <w:pPr>
        <w:tabs>
          <w:tab w:val="num" w:pos="-1300"/>
        </w:tabs>
        <w:ind w:left="-1300" w:hanging="360"/>
      </w:pPr>
      <w:rPr>
        <w:rFonts w:ascii="Wingdings" w:hAnsi="Wingdings" w:hint="default"/>
      </w:rPr>
    </w:lvl>
  </w:abstractNum>
  <w:abstractNum w:abstractNumId="5">
    <w:nsid w:val="76254D5D"/>
    <w:multiLevelType w:val="multilevel"/>
    <w:tmpl w:val="D33A027E"/>
    <w:lvl w:ilvl="0">
      <w:start w:val="12"/>
      <w:numFmt w:val="decimal"/>
      <w:lvlText w:val="%1"/>
      <w:lvlJc w:val="left"/>
      <w:pPr>
        <w:tabs>
          <w:tab w:val="num" w:pos="420"/>
        </w:tabs>
        <w:ind w:left="420" w:hanging="420"/>
      </w:pPr>
      <w:rPr>
        <w:rFonts w:hint="default"/>
      </w:rPr>
    </w:lvl>
    <w:lvl w:ilvl="1">
      <w:start w:val="2"/>
      <w:numFmt w:val="decimal"/>
      <w:lvlText w:val="%1.%2"/>
      <w:lvlJc w:val="left"/>
      <w:pPr>
        <w:tabs>
          <w:tab w:val="num" w:pos="420"/>
        </w:tabs>
        <w:ind w:left="420" w:hanging="420"/>
      </w:pPr>
      <w:rPr>
        <w:rFonts w:hint="default"/>
        <w:b w:val="0"/>
      </w:rPr>
    </w:lvl>
    <w:lvl w:ilvl="2">
      <w:start w:val="1"/>
      <w:numFmt w:val="decimal"/>
      <w:lvlText w:val="%1.%2.%3"/>
      <w:lvlJc w:val="left"/>
      <w:pPr>
        <w:tabs>
          <w:tab w:val="num" w:pos="420"/>
        </w:tabs>
        <w:ind w:left="420" w:hanging="4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720"/>
        </w:tabs>
        <w:ind w:left="720" w:hanging="72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080"/>
        </w:tabs>
        <w:ind w:left="1080" w:hanging="1080"/>
      </w:pPr>
      <w:rPr>
        <w:rFonts w:hint="default"/>
      </w:rPr>
    </w:lvl>
  </w:abstractNum>
  <w:num w:numId="1">
    <w:abstractNumId w:val="0"/>
  </w:num>
  <w:num w:numId="2">
    <w:abstractNumId w:val="4"/>
  </w:num>
  <w:num w:numId="3">
    <w:abstractNumId w:val="2"/>
  </w:num>
  <w:num w:numId="4">
    <w:abstractNumId w:val="1"/>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5"/>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3C0C"/>
    <w:rsid w:val="00005596"/>
    <w:rsid w:val="000123E1"/>
    <w:rsid w:val="0001606B"/>
    <w:rsid w:val="00016C5B"/>
    <w:rsid w:val="00024152"/>
    <w:rsid w:val="00026CE7"/>
    <w:rsid w:val="00032DC7"/>
    <w:rsid w:val="00034F96"/>
    <w:rsid w:val="00037A03"/>
    <w:rsid w:val="00037A18"/>
    <w:rsid w:val="0004105D"/>
    <w:rsid w:val="000417A0"/>
    <w:rsid w:val="000429C1"/>
    <w:rsid w:val="000509F4"/>
    <w:rsid w:val="000516C0"/>
    <w:rsid w:val="00053746"/>
    <w:rsid w:val="00057085"/>
    <w:rsid w:val="000671C5"/>
    <w:rsid w:val="000716A4"/>
    <w:rsid w:val="00073997"/>
    <w:rsid w:val="000772C1"/>
    <w:rsid w:val="000778AD"/>
    <w:rsid w:val="00085251"/>
    <w:rsid w:val="000923A1"/>
    <w:rsid w:val="00093157"/>
    <w:rsid w:val="000A0104"/>
    <w:rsid w:val="000A57F0"/>
    <w:rsid w:val="000A6D1E"/>
    <w:rsid w:val="000B530B"/>
    <w:rsid w:val="000B6C1F"/>
    <w:rsid w:val="000B75D7"/>
    <w:rsid w:val="000C6B48"/>
    <w:rsid w:val="000D00A7"/>
    <w:rsid w:val="000D220B"/>
    <w:rsid w:val="000E06CF"/>
    <w:rsid w:val="000E2055"/>
    <w:rsid w:val="000E34CE"/>
    <w:rsid w:val="0010029E"/>
    <w:rsid w:val="00102DD5"/>
    <w:rsid w:val="00105467"/>
    <w:rsid w:val="00121DA4"/>
    <w:rsid w:val="00121E06"/>
    <w:rsid w:val="0012368D"/>
    <w:rsid w:val="001314CE"/>
    <w:rsid w:val="001322CF"/>
    <w:rsid w:val="00135C29"/>
    <w:rsid w:val="00136109"/>
    <w:rsid w:val="00140BEF"/>
    <w:rsid w:val="0014268C"/>
    <w:rsid w:val="001544C4"/>
    <w:rsid w:val="00156C2D"/>
    <w:rsid w:val="00157D4E"/>
    <w:rsid w:val="001619B8"/>
    <w:rsid w:val="00164CB8"/>
    <w:rsid w:val="001667F8"/>
    <w:rsid w:val="0017100A"/>
    <w:rsid w:val="00173548"/>
    <w:rsid w:val="0017586B"/>
    <w:rsid w:val="00176CEB"/>
    <w:rsid w:val="00180CF1"/>
    <w:rsid w:val="001843F0"/>
    <w:rsid w:val="00185483"/>
    <w:rsid w:val="00191B44"/>
    <w:rsid w:val="0019345C"/>
    <w:rsid w:val="001A2208"/>
    <w:rsid w:val="001A2F2B"/>
    <w:rsid w:val="001A5B8B"/>
    <w:rsid w:val="001B3151"/>
    <w:rsid w:val="001B5E91"/>
    <w:rsid w:val="001C70D7"/>
    <w:rsid w:val="001C738C"/>
    <w:rsid w:val="001D0658"/>
    <w:rsid w:val="001D281D"/>
    <w:rsid w:val="001D504D"/>
    <w:rsid w:val="001F5304"/>
    <w:rsid w:val="002001C5"/>
    <w:rsid w:val="0020086A"/>
    <w:rsid w:val="00202B66"/>
    <w:rsid w:val="00204754"/>
    <w:rsid w:val="00205BFC"/>
    <w:rsid w:val="00211017"/>
    <w:rsid w:val="002208C5"/>
    <w:rsid w:val="00222734"/>
    <w:rsid w:val="00224EED"/>
    <w:rsid w:val="00240C3D"/>
    <w:rsid w:val="00244DBE"/>
    <w:rsid w:val="00245052"/>
    <w:rsid w:val="002470EC"/>
    <w:rsid w:val="00250A9F"/>
    <w:rsid w:val="00254B53"/>
    <w:rsid w:val="002601E6"/>
    <w:rsid w:val="002625E9"/>
    <w:rsid w:val="00265CF7"/>
    <w:rsid w:val="00270F69"/>
    <w:rsid w:val="00271641"/>
    <w:rsid w:val="00272B0A"/>
    <w:rsid w:val="00280295"/>
    <w:rsid w:val="0028309F"/>
    <w:rsid w:val="002908AA"/>
    <w:rsid w:val="002A4B16"/>
    <w:rsid w:val="002A6F5A"/>
    <w:rsid w:val="002B1786"/>
    <w:rsid w:val="002B1BB3"/>
    <w:rsid w:val="002B1DF8"/>
    <w:rsid w:val="002B6AE9"/>
    <w:rsid w:val="002B75E5"/>
    <w:rsid w:val="002C3554"/>
    <w:rsid w:val="002D0126"/>
    <w:rsid w:val="002D168E"/>
    <w:rsid w:val="002D178F"/>
    <w:rsid w:val="002D5E2F"/>
    <w:rsid w:val="002E2DAF"/>
    <w:rsid w:val="002E729D"/>
    <w:rsid w:val="002F1FFD"/>
    <w:rsid w:val="002F33C8"/>
    <w:rsid w:val="002F4024"/>
    <w:rsid w:val="002F6C8F"/>
    <w:rsid w:val="0030147D"/>
    <w:rsid w:val="00303185"/>
    <w:rsid w:val="00307576"/>
    <w:rsid w:val="00312DEA"/>
    <w:rsid w:val="00316FCF"/>
    <w:rsid w:val="003241F2"/>
    <w:rsid w:val="003304C6"/>
    <w:rsid w:val="00337DD9"/>
    <w:rsid w:val="003421B8"/>
    <w:rsid w:val="00343AA2"/>
    <w:rsid w:val="00343DA0"/>
    <w:rsid w:val="003448E4"/>
    <w:rsid w:val="00347607"/>
    <w:rsid w:val="00350831"/>
    <w:rsid w:val="00351690"/>
    <w:rsid w:val="003518E0"/>
    <w:rsid w:val="00353616"/>
    <w:rsid w:val="0035369E"/>
    <w:rsid w:val="003556D6"/>
    <w:rsid w:val="00357EC8"/>
    <w:rsid w:val="0036004C"/>
    <w:rsid w:val="00370B33"/>
    <w:rsid w:val="003717A7"/>
    <w:rsid w:val="00371DC2"/>
    <w:rsid w:val="00373A04"/>
    <w:rsid w:val="00392093"/>
    <w:rsid w:val="0039209D"/>
    <w:rsid w:val="003A0202"/>
    <w:rsid w:val="003A561E"/>
    <w:rsid w:val="003B3680"/>
    <w:rsid w:val="003C0190"/>
    <w:rsid w:val="003C0F98"/>
    <w:rsid w:val="003C16E6"/>
    <w:rsid w:val="003C17C3"/>
    <w:rsid w:val="003C2F06"/>
    <w:rsid w:val="003C4F9A"/>
    <w:rsid w:val="003C686F"/>
    <w:rsid w:val="003D18D1"/>
    <w:rsid w:val="003D51E7"/>
    <w:rsid w:val="003D5954"/>
    <w:rsid w:val="003E7874"/>
    <w:rsid w:val="003F4467"/>
    <w:rsid w:val="003F5743"/>
    <w:rsid w:val="00401020"/>
    <w:rsid w:val="00401C15"/>
    <w:rsid w:val="00414C0E"/>
    <w:rsid w:val="00417F94"/>
    <w:rsid w:val="0042536C"/>
    <w:rsid w:val="0043674C"/>
    <w:rsid w:val="0043727C"/>
    <w:rsid w:val="004378AE"/>
    <w:rsid w:val="0044009E"/>
    <w:rsid w:val="00442A3C"/>
    <w:rsid w:val="00447E26"/>
    <w:rsid w:val="0045109E"/>
    <w:rsid w:val="00452DEA"/>
    <w:rsid w:val="004547FD"/>
    <w:rsid w:val="0045656E"/>
    <w:rsid w:val="00463043"/>
    <w:rsid w:val="004640CF"/>
    <w:rsid w:val="00472DB9"/>
    <w:rsid w:val="004768D2"/>
    <w:rsid w:val="00483A7D"/>
    <w:rsid w:val="00485B38"/>
    <w:rsid w:val="004866F1"/>
    <w:rsid w:val="0049484E"/>
    <w:rsid w:val="00494A17"/>
    <w:rsid w:val="00495359"/>
    <w:rsid w:val="00496B46"/>
    <w:rsid w:val="00497236"/>
    <w:rsid w:val="004A7040"/>
    <w:rsid w:val="004B1091"/>
    <w:rsid w:val="004B36F0"/>
    <w:rsid w:val="004B4C3C"/>
    <w:rsid w:val="004C1380"/>
    <w:rsid w:val="004C1686"/>
    <w:rsid w:val="004C792B"/>
    <w:rsid w:val="004E1A98"/>
    <w:rsid w:val="004E4080"/>
    <w:rsid w:val="004E6296"/>
    <w:rsid w:val="004E7C8D"/>
    <w:rsid w:val="004F1EB4"/>
    <w:rsid w:val="004F4E01"/>
    <w:rsid w:val="004F5769"/>
    <w:rsid w:val="004F5A51"/>
    <w:rsid w:val="00510BE7"/>
    <w:rsid w:val="005150E8"/>
    <w:rsid w:val="00532C4F"/>
    <w:rsid w:val="0053502B"/>
    <w:rsid w:val="00536018"/>
    <w:rsid w:val="00557D5E"/>
    <w:rsid w:val="00557E9B"/>
    <w:rsid w:val="00566664"/>
    <w:rsid w:val="005750AC"/>
    <w:rsid w:val="00577BB2"/>
    <w:rsid w:val="00580172"/>
    <w:rsid w:val="005840EC"/>
    <w:rsid w:val="00585885"/>
    <w:rsid w:val="00591234"/>
    <w:rsid w:val="005916EE"/>
    <w:rsid w:val="00593232"/>
    <w:rsid w:val="00597016"/>
    <w:rsid w:val="005A28B4"/>
    <w:rsid w:val="005A3FFA"/>
    <w:rsid w:val="005A4D3C"/>
    <w:rsid w:val="005A6343"/>
    <w:rsid w:val="005A7082"/>
    <w:rsid w:val="005B19EA"/>
    <w:rsid w:val="005B748E"/>
    <w:rsid w:val="005B7495"/>
    <w:rsid w:val="005C6825"/>
    <w:rsid w:val="005D0EAE"/>
    <w:rsid w:val="005D3AB9"/>
    <w:rsid w:val="005D67D1"/>
    <w:rsid w:val="005E2197"/>
    <w:rsid w:val="005E30D1"/>
    <w:rsid w:val="005E7438"/>
    <w:rsid w:val="005F4896"/>
    <w:rsid w:val="005F5F2A"/>
    <w:rsid w:val="005F6961"/>
    <w:rsid w:val="00601306"/>
    <w:rsid w:val="006030FA"/>
    <w:rsid w:val="00610498"/>
    <w:rsid w:val="0061316C"/>
    <w:rsid w:val="00615BF3"/>
    <w:rsid w:val="006167A4"/>
    <w:rsid w:val="00620272"/>
    <w:rsid w:val="006208C3"/>
    <w:rsid w:val="00620ECE"/>
    <w:rsid w:val="006214FE"/>
    <w:rsid w:val="00624B0B"/>
    <w:rsid w:val="00625680"/>
    <w:rsid w:val="006271B3"/>
    <w:rsid w:val="0064357E"/>
    <w:rsid w:val="00652246"/>
    <w:rsid w:val="0065567B"/>
    <w:rsid w:val="00661D3E"/>
    <w:rsid w:val="00661E31"/>
    <w:rsid w:val="00667E0F"/>
    <w:rsid w:val="006717FB"/>
    <w:rsid w:val="00672E32"/>
    <w:rsid w:val="00675C80"/>
    <w:rsid w:val="006768B1"/>
    <w:rsid w:val="0068431D"/>
    <w:rsid w:val="0068453A"/>
    <w:rsid w:val="006845DF"/>
    <w:rsid w:val="0068486C"/>
    <w:rsid w:val="006863B1"/>
    <w:rsid w:val="00686661"/>
    <w:rsid w:val="00692072"/>
    <w:rsid w:val="0069524F"/>
    <w:rsid w:val="006A3720"/>
    <w:rsid w:val="006A3894"/>
    <w:rsid w:val="006A65F4"/>
    <w:rsid w:val="006C466E"/>
    <w:rsid w:val="006C561F"/>
    <w:rsid w:val="006C655A"/>
    <w:rsid w:val="006D5F2F"/>
    <w:rsid w:val="006D6A5D"/>
    <w:rsid w:val="006D7986"/>
    <w:rsid w:val="006E30BC"/>
    <w:rsid w:val="006E5482"/>
    <w:rsid w:val="006E618B"/>
    <w:rsid w:val="006E75E3"/>
    <w:rsid w:val="006F582C"/>
    <w:rsid w:val="006F7459"/>
    <w:rsid w:val="006F75BB"/>
    <w:rsid w:val="00702DAC"/>
    <w:rsid w:val="007063B2"/>
    <w:rsid w:val="00713C0C"/>
    <w:rsid w:val="007169F9"/>
    <w:rsid w:val="0072049D"/>
    <w:rsid w:val="00723492"/>
    <w:rsid w:val="00724550"/>
    <w:rsid w:val="00730724"/>
    <w:rsid w:val="00730800"/>
    <w:rsid w:val="00731322"/>
    <w:rsid w:val="00732CC3"/>
    <w:rsid w:val="00737ADA"/>
    <w:rsid w:val="007418AB"/>
    <w:rsid w:val="00742B54"/>
    <w:rsid w:val="00742C5F"/>
    <w:rsid w:val="0075341B"/>
    <w:rsid w:val="00755562"/>
    <w:rsid w:val="00756AE1"/>
    <w:rsid w:val="0075787F"/>
    <w:rsid w:val="00764A0A"/>
    <w:rsid w:val="00765ADA"/>
    <w:rsid w:val="00766094"/>
    <w:rsid w:val="00773602"/>
    <w:rsid w:val="007815A1"/>
    <w:rsid w:val="00785580"/>
    <w:rsid w:val="0079149F"/>
    <w:rsid w:val="00791A3F"/>
    <w:rsid w:val="00796DEB"/>
    <w:rsid w:val="00797FEA"/>
    <w:rsid w:val="007A131C"/>
    <w:rsid w:val="007A24EA"/>
    <w:rsid w:val="007A749B"/>
    <w:rsid w:val="007B2AAB"/>
    <w:rsid w:val="007B3D7F"/>
    <w:rsid w:val="007B689B"/>
    <w:rsid w:val="007C2065"/>
    <w:rsid w:val="007C62C3"/>
    <w:rsid w:val="007D1709"/>
    <w:rsid w:val="007D1A45"/>
    <w:rsid w:val="007D30D4"/>
    <w:rsid w:val="007D38ED"/>
    <w:rsid w:val="007D4343"/>
    <w:rsid w:val="007D5723"/>
    <w:rsid w:val="007E0C0B"/>
    <w:rsid w:val="007E3A33"/>
    <w:rsid w:val="007E4338"/>
    <w:rsid w:val="007E5990"/>
    <w:rsid w:val="007E638C"/>
    <w:rsid w:val="008004AC"/>
    <w:rsid w:val="00801F32"/>
    <w:rsid w:val="008024AC"/>
    <w:rsid w:val="00803C93"/>
    <w:rsid w:val="00805F75"/>
    <w:rsid w:val="008070A6"/>
    <w:rsid w:val="00810DC5"/>
    <w:rsid w:val="00813DDC"/>
    <w:rsid w:val="00814C08"/>
    <w:rsid w:val="0082078B"/>
    <w:rsid w:val="008226A3"/>
    <w:rsid w:val="008238B4"/>
    <w:rsid w:val="008250A7"/>
    <w:rsid w:val="00830F81"/>
    <w:rsid w:val="00841670"/>
    <w:rsid w:val="00842DCB"/>
    <w:rsid w:val="00842F46"/>
    <w:rsid w:val="0084300D"/>
    <w:rsid w:val="00851EA8"/>
    <w:rsid w:val="008556BA"/>
    <w:rsid w:val="00855975"/>
    <w:rsid w:val="008633C7"/>
    <w:rsid w:val="00866F53"/>
    <w:rsid w:val="00880386"/>
    <w:rsid w:val="00882865"/>
    <w:rsid w:val="00884FD3"/>
    <w:rsid w:val="00887F8B"/>
    <w:rsid w:val="00890CF4"/>
    <w:rsid w:val="008964EB"/>
    <w:rsid w:val="008973C2"/>
    <w:rsid w:val="00897C03"/>
    <w:rsid w:val="008A147D"/>
    <w:rsid w:val="008A2D17"/>
    <w:rsid w:val="008A5901"/>
    <w:rsid w:val="008B3321"/>
    <w:rsid w:val="008C2AF2"/>
    <w:rsid w:val="008C67EB"/>
    <w:rsid w:val="008C7D5E"/>
    <w:rsid w:val="008D017A"/>
    <w:rsid w:val="008D124B"/>
    <w:rsid w:val="008D2555"/>
    <w:rsid w:val="008E1D2C"/>
    <w:rsid w:val="008E3A0A"/>
    <w:rsid w:val="008E64E3"/>
    <w:rsid w:val="008E7009"/>
    <w:rsid w:val="0090071C"/>
    <w:rsid w:val="009055A6"/>
    <w:rsid w:val="00906C49"/>
    <w:rsid w:val="009127C2"/>
    <w:rsid w:val="00915B6B"/>
    <w:rsid w:val="0091645A"/>
    <w:rsid w:val="00916D68"/>
    <w:rsid w:val="00924230"/>
    <w:rsid w:val="00926073"/>
    <w:rsid w:val="00930D73"/>
    <w:rsid w:val="0093285F"/>
    <w:rsid w:val="0093334A"/>
    <w:rsid w:val="00934947"/>
    <w:rsid w:val="00935B00"/>
    <w:rsid w:val="00950E17"/>
    <w:rsid w:val="0095159E"/>
    <w:rsid w:val="009515F6"/>
    <w:rsid w:val="00952151"/>
    <w:rsid w:val="00952D27"/>
    <w:rsid w:val="00952FF3"/>
    <w:rsid w:val="009668F7"/>
    <w:rsid w:val="009730C3"/>
    <w:rsid w:val="0098095D"/>
    <w:rsid w:val="00983444"/>
    <w:rsid w:val="00985386"/>
    <w:rsid w:val="00985DEF"/>
    <w:rsid w:val="00986897"/>
    <w:rsid w:val="009954A1"/>
    <w:rsid w:val="0099583D"/>
    <w:rsid w:val="009A0521"/>
    <w:rsid w:val="009A1FEB"/>
    <w:rsid w:val="009A2049"/>
    <w:rsid w:val="009A63D9"/>
    <w:rsid w:val="009B2EB6"/>
    <w:rsid w:val="009C3ECF"/>
    <w:rsid w:val="009C6EE1"/>
    <w:rsid w:val="009C7617"/>
    <w:rsid w:val="009D07D7"/>
    <w:rsid w:val="009D76B1"/>
    <w:rsid w:val="009E1454"/>
    <w:rsid w:val="009E6810"/>
    <w:rsid w:val="009F1F42"/>
    <w:rsid w:val="009F33C5"/>
    <w:rsid w:val="009F441D"/>
    <w:rsid w:val="009F550E"/>
    <w:rsid w:val="00A0034E"/>
    <w:rsid w:val="00A02108"/>
    <w:rsid w:val="00A13FAF"/>
    <w:rsid w:val="00A17255"/>
    <w:rsid w:val="00A17C17"/>
    <w:rsid w:val="00A21D62"/>
    <w:rsid w:val="00A23638"/>
    <w:rsid w:val="00A266A8"/>
    <w:rsid w:val="00A312B8"/>
    <w:rsid w:val="00A33DEA"/>
    <w:rsid w:val="00A349AA"/>
    <w:rsid w:val="00A36462"/>
    <w:rsid w:val="00A46552"/>
    <w:rsid w:val="00A47C4F"/>
    <w:rsid w:val="00A62162"/>
    <w:rsid w:val="00A623C9"/>
    <w:rsid w:val="00A6411E"/>
    <w:rsid w:val="00A70958"/>
    <w:rsid w:val="00A71385"/>
    <w:rsid w:val="00A72202"/>
    <w:rsid w:val="00A7347E"/>
    <w:rsid w:val="00A7348E"/>
    <w:rsid w:val="00A80A32"/>
    <w:rsid w:val="00A81C67"/>
    <w:rsid w:val="00A92742"/>
    <w:rsid w:val="00AA1264"/>
    <w:rsid w:val="00AA4490"/>
    <w:rsid w:val="00AA583E"/>
    <w:rsid w:val="00AA618A"/>
    <w:rsid w:val="00AB14F6"/>
    <w:rsid w:val="00AB21FB"/>
    <w:rsid w:val="00AB3E1E"/>
    <w:rsid w:val="00AB5F6F"/>
    <w:rsid w:val="00AC0FE6"/>
    <w:rsid w:val="00AC6841"/>
    <w:rsid w:val="00AD1C7E"/>
    <w:rsid w:val="00AD444F"/>
    <w:rsid w:val="00AD5B84"/>
    <w:rsid w:val="00AD6014"/>
    <w:rsid w:val="00AE117D"/>
    <w:rsid w:val="00AE3D4A"/>
    <w:rsid w:val="00AE5C44"/>
    <w:rsid w:val="00AF046C"/>
    <w:rsid w:val="00B01157"/>
    <w:rsid w:val="00B03B03"/>
    <w:rsid w:val="00B04453"/>
    <w:rsid w:val="00B04797"/>
    <w:rsid w:val="00B0686D"/>
    <w:rsid w:val="00B16040"/>
    <w:rsid w:val="00B17CB5"/>
    <w:rsid w:val="00B2383A"/>
    <w:rsid w:val="00B40BC4"/>
    <w:rsid w:val="00B41EEE"/>
    <w:rsid w:val="00B52DDD"/>
    <w:rsid w:val="00B57906"/>
    <w:rsid w:val="00B6190C"/>
    <w:rsid w:val="00B61921"/>
    <w:rsid w:val="00B64551"/>
    <w:rsid w:val="00B66546"/>
    <w:rsid w:val="00B704FF"/>
    <w:rsid w:val="00B80C88"/>
    <w:rsid w:val="00B83C7E"/>
    <w:rsid w:val="00B91D01"/>
    <w:rsid w:val="00B957EB"/>
    <w:rsid w:val="00BA216D"/>
    <w:rsid w:val="00BA716D"/>
    <w:rsid w:val="00BB2A47"/>
    <w:rsid w:val="00BB477E"/>
    <w:rsid w:val="00BC5091"/>
    <w:rsid w:val="00BC5482"/>
    <w:rsid w:val="00BC6270"/>
    <w:rsid w:val="00BC67E2"/>
    <w:rsid w:val="00BD4691"/>
    <w:rsid w:val="00BE143C"/>
    <w:rsid w:val="00BE2F3E"/>
    <w:rsid w:val="00BF1B89"/>
    <w:rsid w:val="00BF22A5"/>
    <w:rsid w:val="00BF2C7F"/>
    <w:rsid w:val="00BF3BAA"/>
    <w:rsid w:val="00BF4301"/>
    <w:rsid w:val="00BF5A9E"/>
    <w:rsid w:val="00BF65FD"/>
    <w:rsid w:val="00C03300"/>
    <w:rsid w:val="00C0699A"/>
    <w:rsid w:val="00C154AC"/>
    <w:rsid w:val="00C37C99"/>
    <w:rsid w:val="00C41552"/>
    <w:rsid w:val="00C41D66"/>
    <w:rsid w:val="00C5118F"/>
    <w:rsid w:val="00C5228D"/>
    <w:rsid w:val="00C60F4D"/>
    <w:rsid w:val="00C72926"/>
    <w:rsid w:val="00C754E2"/>
    <w:rsid w:val="00C75BEE"/>
    <w:rsid w:val="00C80B95"/>
    <w:rsid w:val="00C8428F"/>
    <w:rsid w:val="00C93748"/>
    <w:rsid w:val="00C97B20"/>
    <w:rsid w:val="00CA3361"/>
    <w:rsid w:val="00CB06D9"/>
    <w:rsid w:val="00CB3828"/>
    <w:rsid w:val="00CB41FA"/>
    <w:rsid w:val="00CB4467"/>
    <w:rsid w:val="00CB495E"/>
    <w:rsid w:val="00CB5074"/>
    <w:rsid w:val="00CB5170"/>
    <w:rsid w:val="00CB69F7"/>
    <w:rsid w:val="00CC4FAB"/>
    <w:rsid w:val="00CC5AF3"/>
    <w:rsid w:val="00CC75E8"/>
    <w:rsid w:val="00CD4A8F"/>
    <w:rsid w:val="00CE1B2D"/>
    <w:rsid w:val="00CF2EFC"/>
    <w:rsid w:val="00CF7E90"/>
    <w:rsid w:val="00D021B9"/>
    <w:rsid w:val="00D02EA9"/>
    <w:rsid w:val="00D07E65"/>
    <w:rsid w:val="00D108C6"/>
    <w:rsid w:val="00D14C1C"/>
    <w:rsid w:val="00D2127F"/>
    <w:rsid w:val="00D223CA"/>
    <w:rsid w:val="00D23F1A"/>
    <w:rsid w:val="00D26899"/>
    <w:rsid w:val="00D306A5"/>
    <w:rsid w:val="00D321B6"/>
    <w:rsid w:val="00D4123F"/>
    <w:rsid w:val="00D50E41"/>
    <w:rsid w:val="00D515F9"/>
    <w:rsid w:val="00D63B4E"/>
    <w:rsid w:val="00D647CC"/>
    <w:rsid w:val="00D67444"/>
    <w:rsid w:val="00D7098D"/>
    <w:rsid w:val="00D76171"/>
    <w:rsid w:val="00D76474"/>
    <w:rsid w:val="00D77181"/>
    <w:rsid w:val="00D90A8B"/>
    <w:rsid w:val="00D94009"/>
    <w:rsid w:val="00DB49A5"/>
    <w:rsid w:val="00DB5662"/>
    <w:rsid w:val="00DB622B"/>
    <w:rsid w:val="00DC0C57"/>
    <w:rsid w:val="00DC3855"/>
    <w:rsid w:val="00DC44A3"/>
    <w:rsid w:val="00DD4AEA"/>
    <w:rsid w:val="00DD5961"/>
    <w:rsid w:val="00DE1B88"/>
    <w:rsid w:val="00DE641B"/>
    <w:rsid w:val="00DE6C0C"/>
    <w:rsid w:val="00DE796B"/>
    <w:rsid w:val="00DF20E7"/>
    <w:rsid w:val="00DF5363"/>
    <w:rsid w:val="00E001AA"/>
    <w:rsid w:val="00E03902"/>
    <w:rsid w:val="00E05E34"/>
    <w:rsid w:val="00E06095"/>
    <w:rsid w:val="00E0734B"/>
    <w:rsid w:val="00E13AA0"/>
    <w:rsid w:val="00E14DB5"/>
    <w:rsid w:val="00E1532B"/>
    <w:rsid w:val="00E153FB"/>
    <w:rsid w:val="00E1566E"/>
    <w:rsid w:val="00E20DD6"/>
    <w:rsid w:val="00E21014"/>
    <w:rsid w:val="00E21CF4"/>
    <w:rsid w:val="00E2237D"/>
    <w:rsid w:val="00E225E0"/>
    <w:rsid w:val="00E238C4"/>
    <w:rsid w:val="00E2539C"/>
    <w:rsid w:val="00E25AB5"/>
    <w:rsid w:val="00E26EF4"/>
    <w:rsid w:val="00E307CB"/>
    <w:rsid w:val="00E32172"/>
    <w:rsid w:val="00E33C2F"/>
    <w:rsid w:val="00E411E5"/>
    <w:rsid w:val="00E43643"/>
    <w:rsid w:val="00E44B5B"/>
    <w:rsid w:val="00E46B3D"/>
    <w:rsid w:val="00E51FD2"/>
    <w:rsid w:val="00E569D6"/>
    <w:rsid w:val="00E65CEB"/>
    <w:rsid w:val="00E70CC6"/>
    <w:rsid w:val="00E71420"/>
    <w:rsid w:val="00E80131"/>
    <w:rsid w:val="00E83B42"/>
    <w:rsid w:val="00E86E2B"/>
    <w:rsid w:val="00E9142F"/>
    <w:rsid w:val="00E91E4B"/>
    <w:rsid w:val="00E91F1C"/>
    <w:rsid w:val="00E936D4"/>
    <w:rsid w:val="00E93EA0"/>
    <w:rsid w:val="00E968A0"/>
    <w:rsid w:val="00E97DBA"/>
    <w:rsid w:val="00EA604D"/>
    <w:rsid w:val="00EB45CC"/>
    <w:rsid w:val="00EC2BDC"/>
    <w:rsid w:val="00EC7091"/>
    <w:rsid w:val="00ED3516"/>
    <w:rsid w:val="00ED6521"/>
    <w:rsid w:val="00EE1080"/>
    <w:rsid w:val="00EE2C95"/>
    <w:rsid w:val="00EE3183"/>
    <w:rsid w:val="00EE347B"/>
    <w:rsid w:val="00EF0335"/>
    <w:rsid w:val="00EF19CF"/>
    <w:rsid w:val="00EF3ECB"/>
    <w:rsid w:val="00EF4B4F"/>
    <w:rsid w:val="00EF5132"/>
    <w:rsid w:val="00EF6C33"/>
    <w:rsid w:val="00F0042B"/>
    <w:rsid w:val="00F03B4E"/>
    <w:rsid w:val="00F07A60"/>
    <w:rsid w:val="00F14AC6"/>
    <w:rsid w:val="00F14BF9"/>
    <w:rsid w:val="00F152FA"/>
    <w:rsid w:val="00F16C94"/>
    <w:rsid w:val="00F16DB6"/>
    <w:rsid w:val="00F235CD"/>
    <w:rsid w:val="00F25232"/>
    <w:rsid w:val="00F27763"/>
    <w:rsid w:val="00F312DA"/>
    <w:rsid w:val="00F31A7F"/>
    <w:rsid w:val="00F324DD"/>
    <w:rsid w:val="00F3490B"/>
    <w:rsid w:val="00F3584A"/>
    <w:rsid w:val="00F3601D"/>
    <w:rsid w:val="00F37BC2"/>
    <w:rsid w:val="00F41539"/>
    <w:rsid w:val="00F42F42"/>
    <w:rsid w:val="00F45899"/>
    <w:rsid w:val="00F45DED"/>
    <w:rsid w:val="00F50011"/>
    <w:rsid w:val="00F50C7A"/>
    <w:rsid w:val="00F61699"/>
    <w:rsid w:val="00F61A97"/>
    <w:rsid w:val="00F63CAB"/>
    <w:rsid w:val="00F65B3A"/>
    <w:rsid w:val="00F70D14"/>
    <w:rsid w:val="00F71C0A"/>
    <w:rsid w:val="00F74993"/>
    <w:rsid w:val="00F8131B"/>
    <w:rsid w:val="00F862D8"/>
    <w:rsid w:val="00F87281"/>
    <w:rsid w:val="00FA1E6B"/>
    <w:rsid w:val="00FB0157"/>
    <w:rsid w:val="00FB1EB1"/>
    <w:rsid w:val="00FB338B"/>
    <w:rsid w:val="00FB6F7C"/>
    <w:rsid w:val="00FC19BA"/>
    <w:rsid w:val="00FD6967"/>
    <w:rsid w:val="00FE3D85"/>
    <w:rsid w:val="00FE6D7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ny">
    <w:name w:val="Normal"/>
    <w:qFormat/>
    <w:rsid w:val="0095159E"/>
    <w:rPr>
      <w:szCs w:val="24"/>
      <w:lang w:val="sk-SK" w:eastAsia="sk-SK"/>
    </w:rPr>
  </w:style>
  <w:style w:type="paragraph" w:styleId="Nadpis1">
    <w:name w:val="heading 1"/>
    <w:basedOn w:val="Normlny"/>
    <w:next w:val="Normlny"/>
    <w:link w:val="Nadpis1Char"/>
    <w:qFormat/>
    <w:rsid w:val="00E569D6"/>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y"/>
    <w:qFormat/>
    <w:rsid w:val="005916EE"/>
    <w:pPr>
      <w:spacing w:before="100" w:beforeAutospacing="1" w:after="100" w:afterAutospacing="1"/>
      <w:outlineLvl w:val="1"/>
    </w:pPr>
    <w:rPr>
      <w:b/>
      <w:bCs/>
      <w:sz w:val="36"/>
      <w:szCs w:val="36"/>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byajntext">
    <w:name w:val="Plain Text"/>
    <w:aliases w:val=" Char,Char"/>
    <w:basedOn w:val="Normlny"/>
    <w:link w:val="ObyajntextChar"/>
    <w:uiPriority w:val="99"/>
    <w:pPr>
      <w:spacing w:after="120"/>
    </w:pPr>
    <w:rPr>
      <w:rFonts w:eastAsia="MS Mincho"/>
      <w:szCs w:val="20"/>
    </w:rPr>
  </w:style>
  <w:style w:type="paragraph" w:styleId="Hlavika">
    <w:name w:val="header"/>
    <w:basedOn w:val="Normlny"/>
    <w:pPr>
      <w:tabs>
        <w:tab w:val="center" w:pos="4536"/>
        <w:tab w:val="right" w:pos="9072"/>
      </w:tabs>
    </w:pPr>
  </w:style>
  <w:style w:type="paragraph" w:styleId="Pta">
    <w:name w:val="footer"/>
    <w:basedOn w:val="Normlny"/>
    <w:pPr>
      <w:tabs>
        <w:tab w:val="center" w:pos="4536"/>
        <w:tab w:val="right" w:pos="9072"/>
      </w:tabs>
    </w:pPr>
  </w:style>
  <w:style w:type="character" w:styleId="Hypertextovprepojenie">
    <w:name w:val="Hyperlink"/>
    <w:rPr>
      <w:color w:val="0000FF"/>
      <w:u w:val="single"/>
    </w:rPr>
  </w:style>
  <w:style w:type="character" w:customStyle="1" w:styleId="ra">
    <w:name w:val="ra"/>
    <w:basedOn w:val="Predvolenpsmoodseku"/>
  </w:style>
  <w:style w:type="character" w:styleId="PouitHypertextovPrepojenie">
    <w:name w:val="FollowedHyperlink"/>
    <w:rPr>
      <w:color w:val="800080"/>
      <w:u w:val="single"/>
    </w:rPr>
  </w:style>
  <w:style w:type="paragraph" w:styleId="Zkladntext">
    <w:name w:val="Body Text"/>
    <w:basedOn w:val="Normlny"/>
    <w:pPr>
      <w:tabs>
        <w:tab w:val="left" w:pos="2269"/>
      </w:tabs>
      <w:ind w:right="-31"/>
    </w:pPr>
  </w:style>
  <w:style w:type="character" w:customStyle="1" w:styleId="sed8norm1">
    <w:name w:val="sed8norm1"/>
    <w:rPr>
      <w:rFonts w:ascii="Arial" w:hAnsi="Arial" w:cs="Arial" w:hint="default"/>
      <w:caps w:val="0"/>
      <w:color w:val="505050"/>
      <w:sz w:val="18"/>
      <w:szCs w:val="18"/>
    </w:rPr>
  </w:style>
  <w:style w:type="table" w:styleId="Mriekatabuky">
    <w:name w:val="Table Grid"/>
    <w:basedOn w:val="Normlnatabuka"/>
    <w:rsid w:val="000A57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ruktradokumentu">
    <w:name w:val="Document Map"/>
    <w:basedOn w:val="Normlny"/>
    <w:semiHidden/>
    <w:rsid w:val="002B75E5"/>
    <w:pPr>
      <w:shd w:val="clear" w:color="auto" w:fill="000080"/>
    </w:pPr>
    <w:rPr>
      <w:rFonts w:ascii="Tahoma" w:hAnsi="Tahoma"/>
      <w:szCs w:val="20"/>
      <w:lang w:val="cs-CZ" w:eastAsia="cs-CZ"/>
    </w:rPr>
  </w:style>
  <w:style w:type="paragraph" w:styleId="Normlnywebov">
    <w:name w:val="Normal (Web)"/>
    <w:basedOn w:val="Normlny"/>
    <w:rsid w:val="00E05E34"/>
    <w:pPr>
      <w:spacing w:before="100" w:beforeAutospacing="1" w:after="100" w:afterAutospacing="1"/>
    </w:pPr>
  </w:style>
  <w:style w:type="character" w:customStyle="1" w:styleId="ObyajntextChar">
    <w:name w:val="Obyčajný text Char"/>
    <w:aliases w:val=" Char Char,Char Char1"/>
    <w:link w:val="Obyajntext"/>
    <w:uiPriority w:val="99"/>
    <w:rsid w:val="008B3321"/>
    <w:rPr>
      <w:rFonts w:eastAsia="MS Mincho"/>
      <w:lang w:val="sk-SK" w:eastAsia="sk-SK" w:bidi="ar-SA"/>
    </w:rPr>
  </w:style>
  <w:style w:type="paragraph" w:styleId="Nzov">
    <w:name w:val="Title"/>
    <w:basedOn w:val="Normlny"/>
    <w:qFormat/>
    <w:rsid w:val="00373A04"/>
    <w:pPr>
      <w:spacing w:before="240" w:after="60"/>
      <w:jc w:val="center"/>
      <w:outlineLvl w:val="0"/>
    </w:pPr>
    <w:rPr>
      <w:rFonts w:ascii="Arial" w:hAnsi="Arial" w:cs="Arial"/>
      <w:b/>
      <w:bCs/>
      <w:kern w:val="28"/>
      <w:sz w:val="32"/>
      <w:szCs w:val="32"/>
    </w:rPr>
  </w:style>
  <w:style w:type="paragraph" w:customStyle="1" w:styleId="Default">
    <w:name w:val="Default"/>
    <w:rsid w:val="00FE3D85"/>
    <w:pPr>
      <w:autoSpaceDE w:val="0"/>
      <w:autoSpaceDN w:val="0"/>
      <w:adjustRightInd w:val="0"/>
    </w:pPr>
    <w:rPr>
      <w:rFonts w:ascii="Courier New" w:hAnsi="Courier New" w:cs="Courier New"/>
      <w:color w:val="000000"/>
      <w:sz w:val="24"/>
      <w:szCs w:val="24"/>
    </w:rPr>
  </w:style>
  <w:style w:type="character" w:customStyle="1" w:styleId="ProsttextChar">
    <w:name w:val="Prostý text Char"/>
    <w:rsid w:val="008D017A"/>
    <w:rPr>
      <w:rFonts w:eastAsia="MS Mincho"/>
      <w:lang w:val="sk-SK" w:eastAsia="sk-SK" w:bidi="ar-SA"/>
    </w:rPr>
  </w:style>
  <w:style w:type="character" w:styleId="Siln">
    <w:name w:val="Strong"/>
    <w:qFormat/>
    <w:rsid w:val="004C792B"/>
    <w:rPr>
      <w:b/>
      <w:bCs/>
    </w:rPr>
  </w:style>
  <w:style w:type="paragraph" w:customStyle="1" w:styleId="Caption3">
    <w:name w:val="Caption3"/>
    <w:basedOn w:val="Normlny"/>
    <w:rsid w:val="00610498"/>
    <w:pPr>
      <w:spacing w:before="20" w:after="20"/>
    </w:pPr>
    <w:rPr>
      <w:szCs w:val="20"/>
      <w:lang w:val="cs-CZ"/>
    </w:rPr>
  </w:style>
  <w:style w:type="paragraph" w:styleId="PredformtovanHTML">
    <w:name w:val="HTML Preformatted"/>
    <w:basedOn w:val="Normlny"/>
    <w:rsid w:val="00E46B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Cs w:val="20"/>
      <w:lang w:val="cs-CZ" w:eastAsia="cs-CZ"/>
    </w:rPr>
  </w:style>
  <w:style w:type="character" w:customStyle="1" w:styleId="CharChar">
    <w:name w:val="Char Char"/>
    <w:locked/>
    <w:rsid w:val="00E32172"/>
    <w:rPr>
      <w:rFonts w:ascii="MS Mincho" w:eastAsia="MS Mincho"/>
      <w:lang w:val="sk-SK" w:eastAsia="sk-SK" w:bidi="ar-SA"/>
    </w:rPr>
  </w:style>
  <w:style w:type="character" w:styleId="Zvraznenie">
    <w:name w:val="Emphasis"/>
    <w:qFormat/>
    <w:rsid w:val="00497236"/>
    <w:rPr>
      <w:i/>
      <w:iCs/>
    </w:rPr>
  </w:style>
  <w:style w:type="character" w:styleId="slostrany">
    <w:name w:val="page number"/>
    <w:rsid w:val="00BF4301"/>
    <w:rPr>
      <w:rFonts w:cs="Times New Roman"/>
    </w:rPr>
  </w:style>
  <w:style w:type="character" w:customStyle="1" w:styleId="st">
    <w:name w:val="st"/>
    <w:basedOn w:val="Predvolenpsmoodseku"/>
    <w:rsid w:val="00B52DDD"/>
  </w:style>
  <w:style w:type="paragraph" w:styleId="Textbubliny">
    <w:name w:val="Balloon Text"/>
    <w:basedOn w:val="Normlny"/>
    <w:link w:val="TextbublinyChar"/>
    <w:rsid w:val="00C93748"/>
    <w:rPr>
      <w:rFonts w:ascii="Tahoma" w:hAnsi="Tahoma" w:cs="Tahoma"/>
      <w:sz w:val="16"/>
      <w:szCs w:val="16"/>
    </w:rPr>
  </w:style>
  <w:style w:type="character" w:customStyle="1" w:styleId="TextbublinyChar">
    <w:name w:val="Text bubliny Char"/>
    <w:basedOn w:val="Predvolenpsmoodseku"/>
    <w:link w:val="Textbubliny"/>
    <w:rsid w:val="00C93748"/>
    <w:rPr>
      <w:rFonts w:ascii="Tahoma" w:hAnsi="Tahoma" w:cs="Tahoma"/>
      <w:sz w:val="16"/>
      <w:szCs w:val="16"/>
      <w:lang w:val="sk-SK" w:eastAsia="sk-SK"/>
    </w:rPr>
  </w:style>
  <w:style w:type="character" w:customStyle="1" w:styleId="Nadpis1Char">
    <w:name w:val="Nadpis 1 Char"/>
    <w:basedOn w:val="Predvolenpsmoodseku"/>
    <w:link w:val="Nadpis1"/>
    <w:rsid w:val="00E569D6"/>
    <w:rPr>
      <w:rFonts w:asciiTheme="majorHAnsi" w:eastAsiaTheme="majorEastAsia" w:hAnsiTheme="majorHAnsi" w:cstheme="majorBidi"/>
      <w:b/>
      <w:bCs/>
      <w:color w:val="365F91" w:themeColor="accent1" w:themeShade="BF"/>
      <w:sz w:val="28"/>
      <w:szCs w:val="28"/>
      <w:lang w:val="sk-SK" w:eastAsia="sk-SK"/>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ny">
    <w:name w:val="Normal"/>
    <w:qFormat/>
    <w:rsid w:val="0095159E"/>
    <w:rPr>
      <w:szCs w:val="24"/>
      <w:lang w:val="sk-SK" w:eastAsia="sk-SK"/>
    </w:rPr>
  </w:style>
  <w:style w:type="paragraph" w:styleId="Nadpis1">
    <w:name w:val="heading 1"/>
    <w:basedOn w:val="Normlny"/>
    <w:next w:val="Normlny"/>
    <w:link w:val="Nadpis1Char"/>
    <w:qFormat/>
    <w:rsid w:val="00E569D6"/>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y"/>
    <w:qFormat/>
    <w:rsid w:val="005916EE"/>
    <w:pPr>
      <w:spacing w:before="100" w:beforeAutospacing="1" w:after="100" w:afterAutospacing="1"/>
      <w:outlineLvl w:val="1"/>
    </w:pPr>
    <w:rPr>
      <w:b/>
      <w:bCs/>
      <w:sz w:val="36"/>
      <w:szCs w:val="36"/>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byajntext">
    <w:name w:val="Plain Text"/>
    <w:aliases w:val=" Char,Char"/>
    <w:basedOn w:val="Normlny"/>
    <w:link w:val="ObyajntextChar"/>
    <w:uiPriority w:val="99"/>
    <w:pPr>
      <w:spacing w:after="120"/>
    </w:pPr>
    <w:rPr>
      <w:rFonts w:eastAsia="MS Mincho"/>
      <w:szCs w:val="20"/>
    </w:rPr>
  </w:style>
  <w:style w:type="paragraph" w:styleId="Hlavika">
    <w:name w:val="header"/>
    <w:basedOn w:val="Normlny"/>
    <w:pPr>
      <w:tabs>
        <w:tab w:val="center" w:pos="4536"/>
        <w:tab w:val="right" w:pos="9072"/>
      </w:tabs>
    </w:pPr>
  </w:style>
  <w:style w:type="paragraph" w:styleId="Pta">
    <w:name w:val="footer"/>
    <w:basedOn w:val="Normlny"/>
    <w:pPr>
      <w:tabs>
        <w:tab w:val="center" w:pos="4536"/>
        <w:tab w:val="right" w:pos="9072"/>
      </w:tabs>
    </w:pPr>
  </w:style>
  <w:style w:type="character" w:styleId="Hypertextovprepojenie">
    <w:name w:val="Hyperlink"/>
    <w:rPr>
      <w:color w:val="0000FF"/>
      <w:u w:val="single"/>
    </w:rPr>
  </w:style>
  <w:style w:type="character" w:customStyle="1" w:styleId="ra">
    <w:name w:val="ra"/>
    <w:basedOn w:val="Predvolenpsmoodseku"/>
  </w:style>
  <w:style w:type="character" w:styleId="PouitHypertextovPrepojenie">
    <w:name w:val="FollowedHyperlink"/>
    <w:rPr>
      <w:color w:val="800080"/>
      <w:u w:val="single"/>
    </w:rPr>
  </w:style>
  <w:style w:type="paragraph" w:styleId="Zkladntext">
    <w:name w:val="Body Text"/>
    <w:basedOn w:val="Normlny"/>
    <w:pPr>
      <w:tabs>
        <w:tab w:val="left" w:pos="2269"/>
      </w:tabs>
      <w:ind w:right="-31"/>
    </w:pPr>
  </w:style>
  <w:style w:type="character" w:customStyle="1" w:styleId="sed8norm1">
    <w:name w:val="sed8norm1"/>
    <w:rPr>
      <w:rFonts w:ascii="Arial" w:hAnsi="Arial" w:cs="Arial" w:hint="default"/>
      <w:caps w:val="0"/>
      <w:color w:val="505050"/>
      <w:sz w:val="18"/>
      <w:szCs w:val="18"/>
    </w:rPr>
  </w:style>
  <w:style w:type="table" w:styleId="Mriekatabuky">
    <w:name w:val="Table Grid"/>
    <w:basedOn w:val="Normlnatabuka"/>
    <w:rsid w:val="000A57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ruktradokumentu">
    <w:name w:val="Document Map"/>
    <w:basedOn w:val="Normlny"/>
    <w:semiHidden/>
    <w:rsid w:val="002B75E5"/>
    <w:pPr>
      <w:shd w:val="clear" w:color="auto" w:fill="000080"/>
    </w:pPr>
    <w:rPr>
      <w:rFonts w:ascii="Tahoma" w:hAnsi="Tahoma"/>
      <w:szCs w:val="20"/>
      <w:lang w:val="cs-CZ" w:eastAsia="cs-CZ"/>
    </w:rPr>
  </w:style>
  <w:style w:type="paragraph" w:styleId="Normlnywebov">
    <w:name w:val="Normal (Web)"/>
    <w:basedOn w:val="Normlny"/>
    <w:rsid w:val="00E05E34"/>
    <w:pPr>
      <w:spacing w:before="100" w:beforeAutospacing="1" w:after="100" w:afterAutospacing="1"/>
    </w:pPr>
  </w:style>
  <w:style w:type="character" w:customStyle="1" w:styleId="ObyajntextChar">
    <w:name w:val="Obyčajný text Char"/>
    <w:aliases w:val=" Char Char,Char Char1"/>
    <w:link w:val="Obyajntext"/>
    <w:uiPriority w:val="99"/>
    <w:rsid w:val="008B3321"/>
    <w:rPr>
      <w:rFonts w:eastAsia="MS Mincho"/>
      <w:lang w:val="sk-SK" w:eastAsia="sk-SK" w:bidi="ar-SA"/>
    </w:rPr>
  </w:style>
  <w:style w:type="paragraph" w:styleId="Nzov">
    <w:name w:val="Title"/>
    <w:basedOn w:val="Normlny"/>
    <w:qFormat/>
    <w:rsid w:val="00373A04"/>
    <w:pPr>
      <w:spacing w:before="240" w:after="60"/>
      <w:jc w:val="center"/>
      <w:outlineLvl w:val="0"/>
    </w:pPr>
    <w:rPr>
      <w:rFonts w:ascii="Arial" w:hAnsi="Arial" w:cs="Arial"/>
      <w:b/>
      <w:bCs/>
      <w:kern w:val="28"/>
      <w:sz w:val="32"/>
      <w:szCs w:val="32"/>
    </w:rPr>
  </w:style>
  <w:style w:type="paragraph" w:customStyle="1" w:styleId="Default">
    <w:name w:val="Default"/>
    <w:rsid w:val="00FE3D85"/>
    <w:pPr>
      <w:autoSpaceDE w:val="0"/>
      <w:autoSpaceDN w:val="0"/>
      <w:adjustRightInd w:val="0"/>
    </w:pPr>
    <w:rPr>
      <w:rFonts w:ascii="Courier New" w:hAnsi="Courier New" w:cs="Courier New"/>
      <w:color w:val="000000"/>
      <w:sz w:val="24"/>
      <w:szCs w:val="24"/>
    </w:rPr>
  </w:style>
  <w:style w:type="character" w:customStyle="1" w:styleId="ProsttextChar">
    <w:name w:val="Prostý text Char"/>
    <w:rsid w:val="008D017A"/>
    <w:rPr>
      <w:rFonts w:eastAsia="MS Mincho"/>
      <w:lang w:val="sk-SK" w:eastAsia="sk-SK" w:bidi="ar-SA"/>
    </w:rPr>
  </w:style>
  <w:style w:type="character" w:styleId="Siln">
    <w:name w:val="Strong"/>
    <w:qFormat/>
    <w:rsid w:val="004C792B"/>
    <w:rPr>
      <w:b/>
      <w:bCs/>
    </w:rPr>
  </w:style>
  <w:style w:type="paragraph" w:customStyle="1" w:styleId="Caption3">
    <w:name w:val="Caption3"/>
    <w:basedOn w:val="Normlny"/>
    <w:rsid w:val="00610498"/>
    <w:pPr>
      <w:spacing w:before="20" w:after="20"/>
    </w:pPr>
    <w:rPr>
      <w:szCs w:val="20"/>
      <w:lang w:val="cs-CZ"/>
    </w:rPr>
  </w:style>
  <w:style w:type="paragraph" w:styleId="PredformtovanHTML">
    <w:name w:val="HTML Preformatted"/>
    <w:basedOn w:val="Normlny"/>
    <w:rsid w:val="00E46B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Cs w:val="20"/>
      <w:lang w:val="cs-CZ" w:eastAsia="cs-CZ"/>
    </w:rPr>
  </w:style>
  <w:style w:type="character" w:customStyle="1" w:styleId="CharChar">
    <w:name w:val="Char Char"/>
    <w:locked/>
    <w:rsid w:val="00E32172"/>
    <w:rPr>
      <w:rFonts w:ascii="MS Mincho" w:eastAsia="MS Mincho"/>
      <w:lang w:val="sk-SK" w:eastAsia="sk-SK" w:bidi="ar-SA"/>
    </w:rPr>
  </w:style>
  <w:style w:type="character" w:styleId="Zvraznenie">
    <w:name w:val="Emphasis"/>
    <w:qFormat/>
    <w:rsid w:val="00497236"/>
    <w:rPr>
      <w:i/>
      <w:iCs/>
    </w:rPr>
  </w:style>
  <w:style w:type="character" w:styleId="slostrany">
    <w:name w:val="page number"/>
    <w:rsid w:val="00BF4301"/>
    <w:rPr>
      <w:rFonts w:cs="Times New Roman"/>
    </w:rPr>
  </w:style>
  <w:style w:type="character" w:customStyle="1" w:styleId="st">
    <w:name w:val="st"/>
    <w:basedOn w:val="Predvolenpsmoodseku"/>
    <w:rsid w:val="00B52DDD"/>
  </w:style>
  <w:style w:type="paragraph" w:styleId="Textbubliny">
    <w:name w:val="Balloon Text"/>
    <w:basedOn w:val="Normlny"/>
    <w:link w:val="TextbublinyChar"/>
    <w:rsid w:val="00C93748"/>
    <w:rPr>
      <w:rFonts w:ascii="Tahoma" w:hAnsi="Tahoma" w:cs="Tahoma"/>
      <w:sz w:val="16"/>
      <w:szCs w:val="16"/>
    </w:rPr>
  </w:style>
  <w:style w:type="character" w:customStyle="1" w:styleId="TextbublinyChar">
    <w:name w:val="Text bubliny Char"/>
    <w:basedOn w:val="Predvolenpsmoodseku"/>
    <w:link w:val="Textbubliny"/>
    <w:rsid w:val="00C93748"/>
    <w:rPr>
      <w:rFonts w:ascii="Tahoma" w:hAnsi="Tahoma" w:cs="Tahoma"/>
      <w:sz w:val="16"/>
      <w:szCs w:val="16"/>
      <w:lang w:val="sk-SK" w:eastAsia="sk-SK"/>
    </w:rPr>
  </w:style>
  <w:style w:type="character" w:customStyle="1" w:styleId="Nadpis1Char">
    <w:name w:val="Nadpis 1 Char"/>
    <w:basedOn w:val="Predvolenpsmoodseku"/>
    <w:link w:val="Nadpis1"/>
    <w:rsid w:val="00E569D6"/>
    <w:rPr>
      <w:rFonts w:asciiTheme="majorHAnsi" w:eastAsiaTheme="majorEastAsia" w:hAnsiTheme="majorHAnsi" w:cstheme="majorBidi"/>
      <w:b/>
      <w:bCs/>
      <w:color w:val="365F91" w:themeColor="accent1" w:themeShade="BF"/>
      <w:sz w:val="28"/>
      <w:szCs w:val="28"/>
      <w:lang w:val="sk-SK"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60444">
      <w:bodyDiv w:val="1"/>
      <w:marLeft w:val="0"/>
      <w:marRight w:val="0"/>
      <w:marTop w:val="0"/>
      <w:marBottom w:val="0"/>
      <w:divBdr>
        <w:top w:val="none" w:sz="0" w:space="0" w:color="auto"/>
        <w:left w:val="none" w:sz="0" w:space="0" w:color="auto"/>
        <w:bottom w:val="none" w:sz="0" w:space="0" w:color="auto"/>
        <w:right w:val="none" w:sz="0" w:space="0" w:color="auto"/>
      </w:divBdr>
    </w:div>
    <w:div w:id="4095909">
      <w:bodyDiv w:val="1"/>
      <w:marLeft w:val="0"/>
      <w:marRight w:val="0"/>
      <w:marTop w:val="0"/>
      <w:marBottom w:val="0"/>
      <w:divBdr>
        <w:top w:val="none" w:sz="0" w:space="0" w:color="auto"/>
        <w:left w:val="none" w:sz="0" w:space="0" w:color="auto"/>
        <w:bottom w:val="none" w:sz="0" w:space="0" w:color="auto"/>
        <w:right w:val="none" w:sz="0" w:space="0" w:color="auto"/>
      </w:divBdr>
    </w:div>
    <w:div w:id="28071854">
      <w:bodyDiv w:val="1"/>
      <w:marLeft w:val="0"/>
      <w:marRight w:val="0"/>
      <w:marTop w:val="0"/>
      <w:marBottom w:val="0"/>
      <w:divBdr>
        <w:top w:val="none" w:sz="0" w:space="0" w:color="auto"/>
        <w:left w:val="none" w:sz="0" w:space="0" w:color="auto"/>
        <w:bottom w:val="none" w:sz="0" w:space="0" w:color="auto"/>
        <w:right w:val="none" w:sz="0" w:space="0" w:color="auto"/>
      </w:divBdr>
    </w:div>
    <w:div w:id="29915722">
      <w:bodyDiv w:val="1"/>
      <w:marLeft w:val="0"/>
      <w:marRight w:val="0"/>
      <w:marTop w:val="0"/>
      <w:marBottom w:val="0"/>
      <w:divBdr>
        <w:top w:val="none" w:sz="0" w:space="0" w:color="auto"/>
        <w:left w:val="none" w:sz="0" w:space="0" w:color="auto"/>
        <w:bottom w:val="none" w:sz="0" w:space="0" w:color="auto"/>
        <w:right w:val="none" w:sz="0" w:space="0" w:color="auto"/>
      </w:divBdr>
    </w:div>
    <w:div w:id="42487748">
      <w:bodyDiv w:val="1"/>
      <w:marLeft w:val="0"/>
      <w:marRight w:val="0"/>
      <w:marTop w:val="0"/>
      <w:marBottom w:val="0"/>
      <w:divBdr>
        <w:top w:val="none" w:sz="0" w:space="0" w:color="auto"/>
        <w:left w:val="none" w:sz="0" w:space="0" w:color="auto"/>
        <w:bottom w:val="none" w:sz="0" w:space="0" w:color="auto"/>
        <w:right w:val="none" w:sz="0" w:space="0" w:color="auto"/>
      </w:divBdr>
    </w:div>
    <w:div w:id="47143736">
      <w:bodyDiv w:val="1"/>
      <w:marLeft w:val="0"/>
      <w:marRight w:val="0"/>
      <w:marTop w:val="0"/>
      <w:marBottom w:val="0"/>
      <w:divBdr>
        <w:top w:val="none" w:sz="0" w:space="0" w:color="auto"/>
        <w:left w:val="none" w:sz="0" w:space="0" w:color="auto"/>
        <w:bottom w:val="none" w:sz="0" w:space="0" w:color="auto"/>
        <w:right w:val="none" w:sz="0" w:space="0" w:color="auto"/>
      </w:divBdr>
    </w:div>
    <w:div w:id="76095075">
      <w:bodyDiv w:val="1"/>
      <w:marLeft w:val="0"/>
      <w:marRight w:val="0"/>
      <w:marTop w:val="0"/>
      <w:marBottom w:val="0"/>
      <w:divBdr>
        <w:top w:val="none" w:sz="0" w:space="0" w:color="auto"/>
        <w:left w:val="none" w:sz="0" w:space="0" w:color="auto"/>
        <w:bottom w:val="none" w:sz="0" w:space="0" w:color="auto"/>
        <w:right w:val="none" w:sz="0" w:space="0" w:color="auto"/>
      </w:divBdr>
    </w:div>
    <w:div w:id="83915662">
      <w:bodyDiv w:val="1"/>
      <w:marLeft w:val="0"/>
      <w:marRight w:val="0"/>
      <w:marTop w:val="0"/>
      <w:marBottom w:val="0"/>
      <w:divBdr>
        <w:top w:val="none" w:sz="0" w:space="0" w:color="auto"/>
        <w:left w:val="none" w:sz="0" w:space="0" w:color="auto"/>
        <w:bottom w:val="none" w:sz="0" w:space="0" w:color="auto"/>
        <w:right w:val="none" w:sz="0" w:space="0" w:color="auto"/>
      </w:divBdr>
    </w:div>
    <w:div w:id="91702418">
      <w:bodyDiv w:val="1"/>
      <w:marLeft w:val="0"/>
      <w:marRight w:val="0"/>
      <w:marTop w:val="0"/>
      <w:marBottom w:val="0"/>
      <w:divBdr>
        <w:top w:val="none" w:sz="0" w:space="0" w:color="auto"/>
        <w:left w:val="none" w:sz="0" w:space="0" w:color="auto"/>
        <w:bottom w:val="none" w:sz="0" w:space="0" w:color="auto"/>
        <w:right w:val="none" w:sz="0" w:space="0" w:color="auto"/>
      </w:divBdr>
    </w:div>
    <w:div w:id="101415722">
      <w:bodyDiv w:val="1"/>
      <w:marLeft w:val="0"/>
      <w:marRight w:val="0"/>
      <w:marTop w:val="0"/>
      <w:marBottom w:val="0"/>
      <w:divBdr>
        <w:top w:val="none" w:sz="0" w:space="0" w:color="auto"/>
        <w:left w:val="none" w:sz="0" w:space="0" w:color="auto"/>
        <w:bottom w:val="none" w:sz="0" w:space="0" w:color="auto"/>
        <w:right w:val="none" w:sz="0" w:space="0" w:color="auto"/>
      </w:divBdr>
    </w:div>
    <w:div w:id="122775793">
      <w:bodyDiv w:val="1"/>
      <w:marLeft w:val="0"/>
      <w:marRight w:val="0"/>
      <w:marTop w:val="0"/>
      <w:marBottom w:val="0"/>
      <w:divBdr>
        <w:top w:val="none" w:sz="0" w:space="0" w:color="auto"/>
        <w:left w:val="none" w:sz="0" w:space="0" w:color="auto"/>
        <w:bottom w:val="none" w:sz="0" w:space="0" w:color="auto"/>
        <w:right w:val="none" w:sz="0" w:space="0" w:color="auto"/>
      </w:divBdr>
    </w:div>
    <w:div w:id="222982869">
      <w:bodyDiv w:val="1"/>
      <w:marLeft w:val="0"/>
      <w:marRight w:val="0"/>
      <w:marTop w:val="0"/>
      <w:marBottom w:val="0"/>
      <w:divBdr>
        <w:top w:val="none" w:sz="0" w:space="0" w:color="auto"/>
        <w:left w:val="none" w:sz="0" w:space="0" w:color="auto"/>
        <w:bottom w:val="none" w:sz="0" w:space="0" w:color="auto"/>
        <w:right w:val="none" w:sz="0" w:space="0" w:color="auto"/>
      </w:divBdr>
    </w:div>
    <w:div w:id="243415960">
      <w:bodyDiv w:val="1"/>
      <w:marLeft w:val="0"/>
      <w:marRight w:val="0"/>
      <w:marTop w:val="0"/>
      <w:marBottom w:val="0"/>
      <w:divBdr>
        <w:top w:val="none" w:sz="0" w:space="0" w:color="auto"/>
        <w:left w:val="none" w:sz="0" w:space="0" w:color="auto"/>
        <w:bottom w:val="none" w:sz="0" w:space="0" w:color="auto"/>
        <w:right w:val="none" w:sz="0" w:space="0" w:color="auto"/>
      </w:divBdr>
    </w:div>
    <w:div w:id="253512766">
      <w:bodyDiv w:val="1"/>
      <w:marLeft w:val="0"/>
      <w:marRight w:val="0"/>
      <w:marTop w:val="0"/>
      <w:marBottom w:val="0"/>
      <w:divBdr>
        <w:top w:val="none" w:sz="0" w:space="0" w:color="auto"/>
        <w:left w:val="none" w:sz="0" w:space="0" w:color="auto"/>
        <w:bottom w:val="none" w:sz="0" w:space="0" w:color="auto"/>
        <w:right w:val="none" w:sz="0" w:space="0" w:color="auto"/>
      </w:divBdr>
    </w:div>
    <w:div w:id="260769101">
      <w:bodyDiv w:val="1"/>
      <w:marLeft w:val="0"/>
      <w:marRight w:val="0"/>
      <w:marTop w:val="0"/>
      <w:marBottom w:val="0"/>
      <w:divBdr>
        <w:top w:val="none" w:sz="0" w:space="0" w:color="auto"/>
        <w:left w:val="none" w:sz="0" w:space="0" w:color="auto"/>
        <w:bottom w:val="none" w:sz="0" w:space="0" w:color="auto"/>
        <w:right w:val="none" w:sz="0" w:space="0" w:color="auto"/>
      </w:divBdr>
    </w:div>
    <w:div w:id="296616609">
      <w:bodyDiv w:val="1"/>
      <w:marLeft w:val="0"/>
      <w:marRight w:val="0"/>
      <w:marTop w:val="0"/>
      <w:marBottom w:val="0"/>
      <w:divBdr>
        <w:top w:val="none" w:sz="0" w:space="0" w:color="auto"/>
        <w:left w:val="none" w:sz="0" w:space="0" w:color="auto"/>
        <w:bottom w:val="none" w:sz="0" w:space="0" w:color="auto"/>
        <w:right w:val="none" w:sz="0" w:space="0" w:color="auto"/>
      </w:divBdr>
    </w:div>
    <w:div w:id="301545994">
      <w:bodyDiv w:val="1"/>
      <w:marLeft w:val="0"/>
      <w:marRight w:val="0"/>
      <w:marTop w:val="0"/>
      <w:marBottom w:val="0"/>
      <w:divBdr>
        <w:top w:val="none" w:sz="0" w:space="0" w:color="auto"/>
        <w:left w:val="none" w:sz="0" w:space="0" w:color="auto"/>
        <w:bottom w:val="none" w:sz="0" w:space="0" w:color="auto"/>
        <w:right w:val="none" w:sz="0" w:space="0" w:color="auto"/>
      </w:divBdr>
    </w:div>
    <w:div w:id="301816003">
      <w:bodyDiv w:val="1"/>
      <w:marLeft w:val="0"/>
      <w:marRight w:val="0"/>
      <w:marTop w:val="0"/>
      <w:marBottom w:val="0"/>
      <w:divBdr>
        <w:top w:val="none" w:sz="0" w:space="0" w:color="auto"/>
        <w:left w:val="none" w:sz="0" w:space="0" w:color="auto"/>
        <w:bottom w:val="none" w:sz="0" w:space="0" w:color="auto"/>
        <w:right w:val="none" w:sz="0" w:space="0" w:color="auto"/>
      </w:divBdr>
    </w:div>
    <w:div w:id="305552590">
      <w:bodyDiv w:val="1"/>
      <w:marLeft w:val="0"/>
      <w:marRight w:val="0"/>
      <w:marTop w:val="0"/>
      <w:marBottom w:val="0"/>
      <w:divBdr>
        <w:top w:val="none" w:sz="0" w:space="0" w:color="auto"/>
        <w:left w:val="none" w:sz="0" w:space="0" w:color="auto"/>
        <w:bottom w:val="none" w:sz="0" w:space="0" w:color="auto"/>
        <w:right w:val="none" w:sz="0" w:space="0" w:color="auto"/>
      </w:divBdr>
    </w:div>
    <w:div w:id="321198669">
      <w:bodyDiv w:val="1"/>
      <w:marLeft w:val="0"/>
      <w:marRight w:val="0"/>
      <w:marTop w:val="0"/>
      <w:marBottom w:val="0"/>
      <w:divBdr>
        <w:top w:val="none" w:sz="0" w:space="0" w:color="auto"/>
        <w:left w:val="none" w:sz="0" w:space="0" w:color="auto"/>
        <w:bottom w:val="none" w:sz="0" w:space="0" w:color="auto"/>
        <w:right w:val="none" w:sz="0" w:space="0" w:color="auto"/>
      </w:divBdr>
    </w:div>
    <w:div w:id="326901124">
      <w:bodyDiv w:val="1"/>
      <w:marLeft w:val="0"/>
      <w:marRight w:val="0"/>
      <w:marTop w:val="0"/>
      <w:marBottom w:val="0"/>
      <w:divBdr>
        <w:top w:val="none" w:sz="0" w:space="0" w:color="auto"/>
        <w:left w:val="none" w:sz="0" w:space="0" w:color="auto"/>
        <w:bottom w:val="none" w:sz="0" w:space="0" w:color="auto"/>
        <w:right w:val="none" w:sz="0" w:space="0" w:color="auto"/>
      </w:divBdr>
    </w:div>
    <w:div w:id="338431457">
      <w:bodyDiv w:val="1"/>
      <w:marLeft w:val="0"/>
      <w:marRight w:val="0"/>
      <w:marTop w:val="0"/>
      <w:marBottom w:val="0"/>
      <w:divBdr>
        <w:top w:val="none" w:sz="0" w:space="0" w:color="auto"/>
        <w:left w:val="none" w:sz="0" w:space="0" w:color="auto"/>
        <w:bottom w:val="none" w:sz="0" w:space="0" w:color="auto"/>
        <w:right w:val="none" w:sz="0" w:space="0" w:color="auto"/>
      </w:divBdr>
    </w:div>
    <w:div w:id="397483668">
      <w:bodyDiv w:val="1"/>
      <w:marLeft w:val="0"/>
      <w:marRight w:val="0"/>
      <w:marTop w:val="0"/>
      <w:marBottom w:val="0"/>
      <w:divBdr>
        <w:top w:val="none" w:sz="0" w:space="0" w:color="auto"/>
        <w:left w:val="none" w:sz="0" w:space="0" w:color="auto"/>
        <w:bottom w:val="none" w:sz="0" w:space="0" w:color="auto"/>
        <w:right w:val="none" w:sz="0" w:space="0" w:color="auto"/>
      </w:divBdr>
    </w:div>
    <w:div w:id="403645852">
      <w:bodyDiv w:val="1"/>
      <w:marLeft w:val="0"/>
      <w:marRight w:val="0"/>
      <w:marTop w:val="0"/>
      <w:marBottom w:val="0"/>
      <w:divBdr>
        <w:top w:val="none" w:sz="0" w:space="0" w:color="auto"/>
        <w:left w:val="none" w:sz="0" w:space="0" w:color="auto"/>
        <w:bottom w:val="none" w:sz="0" w:space="0" w:color="auto"/>
        <w:right w:val="none" w:sz="0" w:space="0" w:color="auto"/>
      </w:divBdr>
    </w:div>
    <w:div w:id="405419592">
      <w:bodyDiv w:val="1"/>
      <w:marLeft w:val="0"/>
      <w:marRight w:val="0"/>
      <w:marTop w:val="0"/>
      <w:marBottom w:val="0"/>
      <w:divBdr>
        <w:top w:val="none" w:sz="0" w:space="0" w:color="auto"/>
        <w:left w:val="none" w:sz="0" w:space="0" w:color="auto"/>
        <w:bottom w:val="none" w:sz="0" w:space="0" w:color="auto"/>
        <w:right w:val="none" w:sz="0" w:space="0" w:color="auto"/>
      </w:divBdr>
    </w:div>
    <w:div w:id="420376432">
      <w:bodyDiv w:val="1"/>
      <w:marLeft w:val="0"/>
      <w:marRight w:val="0"/>
      <w:marTop w:val="0"/>
      <w:marBottom w:val="0"/>
      <w:divBdr>
        <w:top w:val="none" w:sz="0" w:space="0" w:color="auto"/>
        <w:left w:val="none" w:sz="0" w:space="0" w:color="auto"/>
        <w:bottom w:val="none" w:sz="0" w:space="0" w:color="auto"/>
        <w:right w:val="none" w:sz="0" w:space="0" w:color="auto"/>
      </w:divBdr>
    </w:div>
    <w:div w:id="458109764">
      <w:bodyDiv w:val="1"/>
      <w:marLeft w:val="0"/>
      <w:marRight w:val="0"/>
      <w:marTop w:val="0"/>
      <w:marBottom w:val="0"/>
      <w:divBdr>
        <w:top w:val="none" w:sz="0" w:space="0" w:color="auto"/>
        <w:left w:val="none" w:sz="0" w:space="0" w:color="auto"/>
        <w:bottom w:val="none" w:sz="0" w:space="0" w:color="auto"/>
        <w:right w:val="none" w:sz="0" w:space="0" w:color="auto"/>
      </w:divBdr>
    </w:div>
    <w:div w:id="462162419">
      <w:bodyDiv w:val="1"/>
      <w:marLeft w:val="0"/>
      <w:marRight w:val="0"/>
      <w:marTop w:val="0"/>
      <w:marBottom w:val="0"/>
      <w:divBdr>
        <w:top w:val="none" w:sz="0" w:space="0" w:color="auto"/>
        <w:left w:val="none" w:sz="0" w:space="0" w:color="auto"/>
        <w:bottom w:val="none" w:sz="0" w:space="0" w:color="auto"/>
        <w:right w:val="none" w:sz="0" w:space="0" w:color="auto"/>
      </w:divBdr>
    </w:div>
    <w:div w:id="479229406">
      <w:bodyDiv w:val="1"/>
      <w:marLeft w:val="0"/>
      <w:marRight w:val="0"/>
      <w:marTop w:val="0"/>
      <w:marBottom w:val="0"/>
      <w:divBdr>
        <w:top w:val="none" w:sz="0" w:space="0" w:color="auto"/>
        <w:left w:val="none" w:sz="0" w:space="0" w:color="auto"/>
        <w:bottom w:val="none" w:sz="0" w:space="0" w:color="auto"/>
        <w:right w:val="none" w:sz="0" w:space="0" w:color="auto"/>
      </w:divBdr>
    </w:div>
    <w:div w:id="509025351">
      <w:bodyDiv w:val="1"/>
      <w:marLeft w:val="0"/>
      <w:marRight w:val="0"/>
      <w:marTop w:val="0"/>
      <w:marBottom w:val="0"/>
      <w:divBdr>
        <w:top w:val="none" w:sz="0" w:space="0" w:color="auto"/>
        <w:left w:val="none" w:sz="0" w:space="0" w:color="auto"/>
        <w:bottom w:val="none" w:sz="0" w:space="0" w:color="auto"/>
        <w:right w:val="none" w:sz="0" w:space="0" w:color="auto"/>
      </w:divBdr>
    </w:div>
    <w:div w:id="510723892">
      <w:bodyDiv w:val="1"/>
      <w:marLeft w:val="0"/>
      <w:marRight w:val="0"/>
      <w:marTop w:val="0"/>
      <w:marBottom w:val="0"/>
      <w:divBdr>
        <w:top w:val="none" w:sz="0" w:space="0" w:color="auto"/>
        <w:left w:val="none" w:sz="0" w:space="0" w:color="auto"/>
        <w:bottom w:val="none" w:sz="0" w:space="0" w:color="auto"/>
        <w:right w:val="none" w:sz="0" w:space="0" w:color="auto"/>
      </w:divBdr>
    </w:div>
    <w:div w:id="527260047">
      <w:bodyDiv w:val="1"/>
      <w:marLeft w:val="0"/>
      <w:marRight w:val="0"/>
      <w:marTop w:val="0"/>
      <w:marBottom w:val="0"/>
      <w:divBdr>
        <w:top w:val="none" w:sz="0" w:space="0" w:color="auto"/>
        <w:left w:val="none" w:sz="0" w:space="0" w:color="auto"/>
        <w:bottom w:val="none" w:sz="0" w:space="0" w:color="auto"/>
        <w:right w:val="none" w:sz="0" w:space="0" w:color="auto"/>
      </w:divBdr>
    </w:div>
    <w:div w:id="550917822">
      <w:bodyDiv w:val="1"/>
      <w:marLeft w:val="0"/>
      <w:marRight w:val="0"/>
      <w:marTop w:val="0"/>
      <w:marBottom w:val="0"/>
      <w:divBdr>
        <w:top w:val="none" w:sz="0" w:space="0" w:color="auto"/>
        <w:left w:val="none" w:sz="0" w:space="0" w:color="auto"/>
        <w:bottom w:val="none" w:sz="0" w:space="0" w:color="auto"/>
        <w:right w:val="none" w:sz="0" w:space="0" w:color="auto"/>
      </w:divBdr>
    </w:div>
    <w:div w:id="564528322">
      <w:bodyDiv w:val="1"/>
      <w:marLeft w:val="0"/>
      <w:marRight w:val="0"/>
      <w:marTop w:val="0"/>
      <w:marBottom w:val="0"/>
      <w:divBdr>
        <w:top w:val="none" w:sz="0" w:space="0" w:color="auto"/>
        <w:left w:val="none" w:sz="0" w:space="0" w:color="auto"/>
        <w:bottom w:val="none" w:sz="0" w:space="0" w:color="auto"/>
        <w:right w:val="none" w:sz="0" w:space="0" w:color="auto"/>
      </w:divBdr>
    </w:div>
    <w:div w:id="568275770">
      <w:bodyDiv w:val="1"/>
      <w:marLeft w:val="0"/>
      <w:marRight w:val="0"/>
      <w:marTop w:val="0"/>
      <w:marBottom w:val="0"/>
      <w:divBdr>
        <w:top w:val="none" w:sz="0" w:space="0" w:color="auto"/>
        <w:left w:val="none" w:sz="0" w:space="0" w:color="auto"/>
        <w:bottom w:val="none" w:sz="0" w:space="0" w:color="auto"/>
        <w:right w:val="none" w:sz="0" w:space="0" w:color="auto"/>
      </w:divBdr>
    </w:div>
    <w:div w:id="597561238">
      <w:bodyDiv w:val="1"/>
      <w:marLeft w:val="0"/>
      <w:marRight w:val="0"/>
      <w:marTop w:val="0"/>
      <w:marBottom w:val="0"/>
      <w:divBdr>
        <w:top w:val="none" w:sz="0" w:space="0" w:color="auto"/>
        <w:left w:val="none" w:sz="0" w:space="0" w:color="auto"/>
        <w:bottom w:val="none" w:sz="0" w:space="0" w:color="auto"/>
        <w:right w:val="none" w:sz="0" w:space="0" w:color="auto"/>
      </w:divBdr>
    </w:div>
    <w:div w:id="597754430">
      <w:bodyDiv w:val="1"/>
      <w:marLeft w:val="0"/>
      <w:marRight w:val="0"/>
      <w:marTop w:val="0"/>
      <w:marBottom w:val="0"/>
      <w:divBdr>
        <w:top w:val="none" w:sz="0" w:space="0" w:color="auto"/>
        <w:left w:val="none" w:sz="0" w:space="0" w:color="auto"/>
        <w:bottom w:val="none" w:sz="0" w:space="0" w:color="auto"/>
        <w:right w:val="none" w:sz="0" w:space="0" w:color="auto"/>
      </w:divBdr>
    </w:div>
    <w:div w:id="612513112">
      <w:bodyDiv w:val="1"/>
      <w:marLeft w:val="0"/>
      <w:marRight w:val="0"/>
      <w:marTop w:val="0"/>
      <w:marBottom w:val="0"/>
      <w:divBdr>
        <w:top w:val="none" w:sz="0" w:space="0" w:color="auto"/>
        <w:left w:val="none" w:sz="0" w:space="0" w:color="auto"/>
        <w:bottom w:val="none" w:sz="0" w:space="0" w:color="auto"/>
        <w:right w:val="none" w:sz="0" w:space="0" w:color="auto"/>
      </w:divBdr>
    </w:div>
    <w:div w:id="614294784">
      <w:bodyDiv w:val="1"/>
      <w:marLeft w:val="0"/>
      <w:marRight w:val="0"/>
      <w:marTop w:val="0"/>
      <w:marBottom w:val="0"/>
      <w:divBdr>
        <w:top w:val="none" w:sz="0" w:space="0" w:color="auto"/>
        <w:left w:val="none" w:sz="0" w:space="0" w:color="auto"/>
        <w:bottom w:val="none" w:sz="0" w:space="0" w:color="auto"/>
        <w:right w:val="none" w:sz="0" w:space="0" w:color="auto"/>
      </w:divBdr>
    </w:div>
    <w:div w:id="618149083">
      <w:bodyDiv w:val="1"/>
      <w:marLeft w:val="0"/>
      <w:marRight w:val="0"/>
      <w:marTop w:val="0"/>
      <w:marBottom w:val="0"/>
      <w:divBdr>
        <w:top w:val="none" w:sz="0" w:space="0" w:color="auto"/>
        <w:left w:val="none" w:sz="0" w:space="0" w:color="auto"/>
        <w:bottom w:val="none" w:sz="0" w:space="0" w:color="auto"/>
        <w:right w:val="none" w:sz="0" w:space="0" w:color="auto"/>
      </w:divBdr>
    </w:div>
    <w:div w:id="618223956">
      <w:bodyDiv w:val="1"/>
      <w:marLeft w:val="0"/>
      <w:marRight w:val="0"/>
      <w:marTop w:val="0"/>
      <w:marBottom w:val="0"/>
      <w:divBdr>
        <w:top w:val="none" w:sz="0" w:space="0" w:color="auto"/>
        <w:left w:val="none" w:sz="0" w:space="0" w:color="auto"/>
        <w:bottom w:val="none" w:sz="0" w:space="0" w:color="auto"/>
        <w:right w:val="none" w:sz="0" w:space="0" w:color="auto"/>
      </w:divBdr>
    </w:div>
    <w:div w:id="619991803">
      <w:bodyDiv w:val="1"/>
      <w:marLeft w:val="0"/>
      <w:marRight w:val="0"/>
      <w:marTop w:val="0"/>
      <w:marBottom w:val="0"/>
      <w:divBdr>
        <w:top w:val="none" w:sz="0" w:space="0" w:color="auto"/>
        <w:left w:val="none" w:sz="0" w:space="0" w:color="auto"/>
        <w:bottom w:val="none" w:sz="0" w:space="0" w:color="auto"/>
        <w:right w:val="none" w:sz="0" w:space="0" w:color="auto"/>
      </w:divBdr>
    </w:div>
    <w:div w:id="637689535">
      <w:bodyDiv w:val="1"/>
      <w:marLeft w:val="0"/>
      <w:marRight w:val="0"/>
      <w:marTop w:val="0"/>
      <w:marBottom w:val="0"/>
      <w:divBdr>
        <w:top w:val="none" w:sz="0" w:space="0" w:color="auto"/>
        <w:left w:val="none" w:sz="0" w:space="0" w:color="auto"/>
        <w:bottom w:val="none" w:sz="0" w:space="0" w:color="auto"/>
        <w:right w:val="none" w:sz="0" w:space="0" w:color="auto"/>
      </w:divBdr>
    </w:div>
    <w:div w:id="643048387">
      <w:bodyDiv w:val="1"/>
      <w:marLeft w:val="0"/>
      <w:marRight w:val="0"/>
      <w:marTop w:val="0"/>
      <w:marBottom w:val="0"/>
      <w:divBdr>
        <w:top w:val="none" w:sz="0" w:space="0" w:color="auto"/>
        <w:left w:val="none" w:sz="0" w:space="0" w:color="auto"/>
        <w:bottom w:val="none" w:sz="0" w:space="0" w:color="auto"/>
        <w:right w:val="none" w:sz="0" w:space="0" w:color="auto"/>
      </w:divBdr>
      <w:divsChild>
        <w:div w:id="1212576627">
          <w:marLeft w:val="0"/>
          <w:marRight w:val="0"/>
          <w:marTop w:val="0"/>
          <w:marBottom w:val="0"/>
          <w:divBdr>
            <w:top w:val="none" w:sz="0" w:space="0" w:color="auto"/>
            <w:left w:val="none" w:sz="0" w:space="0" w:color="auto"/>
            <w:bottom w:val="none" w:sz="0" w:space="0" w:color="auto"/>
            <w:right w:val="none" w:sz="0" w:space="0" w:color="auto"/>
          </w:divBdr>
        </w:div>
      </w:divsChild>
    </w:div>
    <w:div w:id="650137782">
      <w:bodyDiv w:val="1"/>
      <w:marLeft w:val="0"/>
      <w:marRight w:val="0"/>
      <w:marTop w:val="0"/>
      <w:marBottom w:val="0"/>
      <w:divBdr>
        <w:top w:val="none" w:sz="0" w:space="0" w:color="auto"/>
        <w:left w:val="none" w:sz="0" w:space="0" w:color="auto"/>
        <w:bottom w:val="none" w:sz="0" w:space="0" w:color="auto"/>
        <w:right w:val="none" w:sz="0" w:space="0" w:color="auto"/>
      </w:divBdr>
    </w:div>
    <w:div w:id="656692774">
      <w:bodyDiv w:val="1"/>
      <w:marLeft w:val="0"/>
      <w:marRight w:val="0"/>
      <w:marTop w:val="0"/>
      <w:marBottom w:val="0"/>
      <w:divBdr>
        <w:top w:val="none" w:sz="0" w:space="0" w:color="auto"/>
        <w:left w:val="none" w:sz="0" w:space="0" w:color="auto"/>
        <w:bottom w:val="none" w:sz="0" w:space="0" w:color="auto"/>
        <w:right w:val="none" w:sz="0" w:space="0" w:color="auto"/>
      </w:divBdr>
    </w:div>
    <w:div w:id="672102928">
      <w:bodyDiv w:val="1"/>
      <w:marLeft w:val="0"/>
      <w:marRight w:val="0"/>
      <w:marTop w:val="0"/>
      <w:marBottom w:val="0"/>
      <w:divBdr>
        <w:top w:val="none" w:sz="0" w:space="0" w:color="auto"/>
        <w:left w:val="none" w:sz="0" w:space="0" w:color="auto"/>
        <w:bottom w:val="none" w:sz="0" w:space="0" w:color="auto"/>
        <w:right w:val="none" w:sz="0" w:space="0" w:color="auto"/>
      </w:divBdr>
    </w:div>
    <w:div w:id="673799478">
      <w:bodyDiv w:val="1"/>
      <w:marLeft w:val="0"/>
      <w:marRight w:val="0"/>
      <w:marTop w:val="0"/>
      <w:marBottom w:val="0"/>
      <w:divBdr>
        <w:top w:val="none" w:sz="0" w:space="0" w:color="auto"/>
        <w:left w:val="none" w:sz="0" w:space="0" w:color="auto"/>
        <w:bottom w:val="none" w:sz="0" w:space="0" w:color="auto"/>
        <w:right w:val="none" w:sz="0" w:space="0" w:color="auto"/>
      </w:divBdr>
    </w:div>
    <w:div w:id="679817138">
      <w:bodyDiv w:val="1"/>
      <w:marLeft w:val="0"/>
      <w:marRight w:val="0"/>
      <w:marTop w:val="0"/>
      <w:marBottom w:val="0"/>
      <w:divBdr>
        <w:top w:val="none" w:sz="0" w:space="0" w:color="auto"/>
        <w:left w:val="none" w:sz="0" w:space="0" w:color="auto"/>
        <w:bottom w:val="none" w:sz="0" w:space="0" w:color="auto"/>
        <w:right w:val="none" w:sz="0" w:space="0" w:color="auto"/>
      </w:divBdr>
    </w:div>
    <w:div w:id="687685522">
      <w:bodyDiv w:val="1"/>
      <w:marLeft w:val="0"/>
      <w:marRight w:val="0"/>
      <w:marTop w:val="0"/>
      <w:marBottom w:val="0"/>
      <w:divBdr>
        <w:top w:val="none" w:sz="0" w:space="0" w:color="auto"/>
        <w:left w:val="none" w:sz="0" w:space="0" w:color="auto"/>
        <w:bottom w:val="none" w:sz="0" w:space="0" w:color="auto"/>
        <w:right w:val="none" w:sz="0" w:space="0" w:color="auto"/>
      </w:divBdr>
    </w:div>
    <w:div w:id="699208935">
      <w:bodyDiv w:val="1"/>
      <w:marLeft w:val="0"/>
      <w:marRight w:val="0"/>
      <w:marTop w:val="0"/>
      <w:marBottom w:val="0"/>
      <w:divBdr>
        <w:top w:val="none" w:sz="0" w:space="0" w:color="auto"/>
        <w:left w:val="none" w:sz="0" w:space="0" w:color="auto"/>
        <w:bottom w:val="none" w:sz="0" w:space="0" w:color="auto"/>
        <w:right w:val="none" w:sz="0" w:space="0" w:color="auto"/>
      </w:divBdr>
    </w:div>
    <w:div w:id="709689696">
      <w:bodyDiv w:val="1"/>
      <w:marLeft w:val="0"/>
      <w:marRight w:val="0"/>
      <w:marTop w:val="0"/>
      <w:marBottom w:val="0"/>
      <w:divBdr>
        <w:top w:val="none" w:sz="0" w:space="0" w:color="auto"/>
        <w:left w:val="none" w:sz="0" w:space="0" w:color="auto"/>
        <w:bottom w:val="none" w:sz="0" w:space="0" w:color="auto"/>
        <w:right w:val="none" w:sz="0" w:space="0" w:color="auto"/>
      </w:divBdr>
    </w:div>
    <w:div w:id="724181603">
      <w:bodyDiv w:val="1"/>
      <w:marLeft w:val="0"/>
      <w:marRight w:val="0"/>
      <w:marTop w:val="0"/>
      <w:marBottom w:val="0"/>
      <w:divBdr>
        <w:top w:val="none" w:sz="0" w:space="0" w:color="auto"/>
        <w:left w:val="none" w:sz="0" w:space="0" w:color="auto"/>
        <w:bottom w:val="none" w:sz="0" w:space="0" w:color="auto"/>
        <w:right w:val="none" w:sz="0" w:space="0" w:color="auto"/>
      </w:divBdr>
    </w:div>
    <w:div w:id="736392372">
      <w:bodyDiv w:val="1"/>
      <w:marLeft w:val="0"/>
      <w:marRight w:val="0"/>
      <w:marTop w:val="0"/>
      <w:marBottom w:val="0"/>
      <w:divBdr>
        <w:top w:val="none" w:sz="0" w:space="0" w:color="auto"/>
        <w:left w:val="none" w:sz="0" w:space="0" w:color="auto"/>
        <w:bottom w:val="none" w:sz="0" w:space="0" w:color="auto"/>
        <w:right w:val="none" w:sz="0" w:space="0" w:color="auto"/>
      </w:divBdr>
    </w:div>
    <w:div w:id="737358500">
      <w:bodyDiv w:val="1"/>
      <w:marLeft w:val="0"/>
      <w:marRight w:val="0"/>
      <w:marTop w:val="0"/>
      <w:marBottom w:val="0"/>
      <w:divBdr>
        <w:top w:val="none" w:sz="0" w:space="0" w:color="auto"/>
        <w:left w:val="none" w:sz="0" w:space="0" w:color="auto"/>
        <w:bottom w:val="none" w:sz="0" w:space="0" w:color="auto"/>
        <w:right w:val="none" w:sz="0" w:space="0" w:color="auto"/>
      </w:divBdr>
    </w:div>
    <w:div w:id="737675055">
      <w:bodyDiv w:val="1"/>
      <w:marLeft w:val="0"/>
      <w:marRight w:val="0"/>
      <w:marTop w:val="0"/>
      <w:marBottom w:val="0"/>
      <w:divBdr>
        <w:top w:val="none" w:sz="0" w:space="0" w:color="auto"/>
        <w:left w:val="none" w:sz="0" w:space="0" w:color="auto"/>
        <w:bottom w:val="none" w:sz="0" w:space="0" w:color="auto"/>
        <w:right w:val="none" w:sz="0" w:space="0" w:color="auto"/>
      </w:divBdr>
    </w:div>
    <w:div w:id="743257051">
      <w:bodyDiv w:val="1"/>
      <w:marLeft w:val="0"/>
      <w:marRight w:val="0"/>
      <w:marTop w:val="0"/>
      <w:marBottom w:val="0"/>
      <w:divBdr>
        <w:top w:val="none" w:sz="0" w:space="0" w:color="auto"/>
        <w:left w:val="none" w:sz="0" w:space="0" w:color="auto"/>
        <w:bottom w:val="none" w:sz="0" w:space="0" w:color="auto"/>
        <w:right w:val="none" w:sz="0" w:space="0" w:color="auto"/>
      </w:divBdr>
    </w:div>
    <w:div w:id="773329961">
      <w:bodyDiv w:val="1"/>
      <w:marLeft w:val="0"/>
      <w:marRight w:val="0"/>
      <w:marTop w:val="0"/>
      <w:marBottom w:val="0"/>
      <w:divBdr>
        <w:top w:val="none" w:sz="0" w:space="0" w:color="auto"/>
        <w:left w:val="none" w:sz="0" w:space="0" w:color="auto"/>
        <w:bottom w:val="none" w:sz="0" w:space="0" w:color="auto"/>
        <w:right w:val="none" w:sz="0" w:space="0" w:color="auto"/>
      </w:divBdr>
    </w:div>
    <w:div w:id="827750371">
      <w:bodyDiv w:val="1"/>
      <w:marLeft w:val="0"/>
      <w:marRight w:val="0"/>
      <w:marTop w:val="0"/>
      <w:marBottom w:val="0"/>
      <w:divBdr>
        <w:top w:val="none" w:sz="0" w:space="0" w:color="auto"/>
        <w:left w:val="none" w:sz="0" w:space="0" w:color="auto"/>
        <w:bottom w:val="none" w:sz="0" w:space="0" w:color="auto"/>
        <w:right w:val="none" w:sz="0" w:space="0" w:color="auto"/>
      </w:divBdr>
    </w:div>
    <w:div w:id="836966987">
      <w:bodyDiv w:val="1"/>
      <w:marLeft w:val="0"/>
      <w:marRight w:val="0"/>
      <w:marTop w:val="0"/>
      <w:marBottom w:val="0"/>
      <w:divBdr>
        <w:top w:val="none" w:sz="0" w:space="0" w:color="auto"/>
        <w:left w:val="none" w:sz="0" w:space="0" w:color="auto"/>
        <w:bottom w:val="none" w:sz="0" w:space="0" w:color="auto"/>
        <w:right w:val="none" w:sz="0" w:space="0" w:color="auto"/>
      </w:divBdr>
    </w:div>
    <w:div w:id="842671697">
      <w:bodyDiv w:val="1"/>
      <w:marLeft w:val="0"/>
      <w:marRight w:val="0"/>
      <w:marTop w:val="0"/>
      <w:marBottom w:val="0"/>
      <w:divBdr>
        <w:top w:val="none" w:sz="0" w:space="0" w:color="auto"/>
        <w:left w:val="none" w:sz="0" w:space="0" w:color="auto"/>
        <w:bottom w:val="none" w:sz="0" w:space="0" w:color="auto"/>
        <w:right w:val="none" w:sz="0" w:space="0" w:color="auto"/>
      </w:divBdr>
    </w:div>
    <w:div w:id="844825969">
      <w:bodyDiv w:val="1"/>
      <w:marLeft w:val="0"/>
      <w:marRight w:val="0"/>
      <w:marTop w:val="0"/>
      <w:marBottom w:val="0"/>
      <w:divBdr>
        <w:top w:val="none" w:sz="0" w:space="0" w:color="auto"/>
        <w:left w:val="none" w:sz="0" w:space="0" w:color="auto"/>
        <w:bottom w:val="none" w:sz="0" w:space="0" w:color="auto"/>
        <w:right w:val="none" w:sz="0" w:space="0" w:color="auto"/>
      </w:divBdr>
    </w:div>
    <w:div w:id="854921517">
      <w:bodyDiv w:val="1"/>
      <w:marLeft w:val="0"/>
      <w:marRight w:val="0"/>
      <w:marTop w:val="0"/>
      <w:marBottom w:val="0"/>
      <w:divBdr>
        <w:top w:val="none" w:sz="0" w:space="0" w:color="auto"/>
        <w:left w:val="none" w:sz="0" w:space="0" w:color="auto"/>
        <w:bottom w:val="none" w:sz="0" w:space="0" w:color="auto"/>
        <w:right w:val="none" w:sz="0" w:space="0" w:color="auto"/>
      </w:divBdr>
    </w:div>
    <w:div w:id="885529193">
      <w:bodyDiv w:val="1"/>
      <w:marLeft w:val="0"/>
      <w:marRight w:val="0"/>
      <w:marTop w:val="0"/>
      <w:marBottom w:val="0"/>
      <w:divBdr>
        <w:top w:val="none" w:sz="0" w:space="0" w:color="auto"/>
        <w:left w:val="none" w:sz="0" w:space="0" w:color="auto"/>
        <w:bottom w:val="none" w:sz="0" w:space="0" w:color="auto"/>
        <w:right w:val="none" w:sz="0" w:space="0" w:color="auto"/>
      </w:divBdr>
    </w:div>
    <w:div w:id="938030600">
      <w:bodyDiv w:val="1"/>
      <w:marLeft w:val="0"/>
      <w:marRight w:val="0"/>
      <w:marTop w:val="0"/>
      <w:marBottom w:val="0"/>
      <w:divBdr>
        <w:top w:val="none" w:sz="0" w:space="0" w:color="auto"/>
        <w:left w:val="none" w:sz="0" w:space="0" w:color="auto"/>
        <w:bottom w:val="none" w:sz="0" w:space="0" w:color="auto"/>
        <w:right w:val="none" w:sz="0" w:space="0" w:color="auto"/>
      </w:divBdr>
    </w:div>
    <w:div w:id="944385682">
      <w:bodyDiv w:val="1"/>
      <w:marLeft w:val="0"/>
      <w:marRight w:val="0"/>
      <w:marTop w:val="0"/>
      <w:marBottom w:val="0"/>
      <w:divBdr>
        <w:top w:val="none" w:sz="0" w:space="0" w:color="auto"/>
        <w:left w:val="none" w:sz="0" w:space="0" w:color="auto"/>
        <w:bottom w:val="none" w:sz="0" w:space="0" w:color="auto"/>
        <w:right w:val="none" w:sz="0" w:space="0" w:color="auto"/>
      </w:divBdr>
    </w:div>
    <w:div w:id="1021862326">
      <w:bodyDiv w:val="1"/>
      <w:marLeft w:val="0"/>
      <w:marRight w:val="0"/>
      <w:marTop w:val="0"/>
      <w:marBottom w:val="0"/>
      <w:divBdr>
        <w:top w:val="none" w:sz="0" w:space="0" w:color="auto"/>
        <w:left w:val="none" w:sz="0" w:space="0" w:color="auto"/>
        <w:bottom w:val="none" w:sz="0" w:space="0" w:color="auto"/>
        <w:right w:val="none" w:sz="0" w:space="0" w:color="auto"/>
      </w:divBdr>
    </w:div>
    <w:div w:id="1049304804">
      <w:bodyDiv w:val="1"/>
      <w:marLeft w:val="0"/>
      <w:marRight w:val="0"/>
      <w:marTop w:val="0"/>
      <w:marBottom w:val="0"/>
      <w:divBdr>
        <w:top w:val="none" w:sz="0" w:space="0" w:color="auto"/>
        <w:left w:val="none" w:sz="0" w:space="0" w:color="auto"/>
        <w:bottom w:val="none" w:sz="0" w:space="0" w:color="auto"/>
        <w:right w:val="none" w:sz="0" w:space="0" w:color="auto"/>
      </w:divBdr>
    </w:div>
    <w:div w:id="1049499507">
      <w:bodyDiv w:val="1"/>
      <w:marLeft w:val="0"/>
      <w:marRight w:val="0"/>
      <w:marTop w:val="0"/>
      <w:marBottom w:val="0"/>
      <w:divBdr>
        <w:top w:val="none" w:sz="0" w:space="0" w:color="auto"/>
        <w:left w:val="none" w:sz="0" w:space="0" w:color="auto"/>
        <w:bottom w:val="none" w:sz="0" w:space="0" w:color="auto"/>
        <w:right w:val="none" w:sz="0" w:space="0" w:color="auto"/>
      </w:divBdr>
    </w:div>
    <w:div w:id="1081875831">
      <w:bodyDiv w:val="1"/>
      <w:marLeft w:val="0"/>
      <w:marRight w:val="0"/>
      <w:marTop w:val="0"/>
      <w:marBottom w:val="0"/>
      <w:divBdr>
        <w:top w:val="none" w:sz="0" w:space="0" w:color="auto"/>
        <w:left w:val="none" w:sz="0" w:space="0" w:color="auto"/>
        <w:bottom w:val="none" w:sz="0" w:space="0" w:color="auto"/>
        <w:right w:val="none" w:sz="0" w:space="0" w:color="auto"/>
      </w:divBdr>
    </w:div>
    <w:div w:id="1085153556">
      <w:bodyDiv w:val="1"/>
      <w:marLeft w:val="0"/>
      <w:marRight w:val="0"/>
      <w:marTop w:val="0"/>
      <w:marBottom w:val="0"/>
      <w:divBdr>
        <w:top w:val="none" w:sz="0" w:space="0" w:color="auto"/>
        <w:left w:val="none" w:sz="0" w:space="0" w:color="auto"/>
        <w:bottom w:val="none" w:sz="0" w:space="0" w:color="auto"/>
        <w:right w:val="none" w:sz="0" w:space="0" w:color="auto"/>
      </w:divBdr>
    </w:div>
    <w:div w:id="1100300401">
      <w:bodyDiv w:val="1"/>
      <w:marLeft w:val="0"/>
      <w:marRight w:val="0"/>
      <w:marTop w:val="0"/>
      <w:marBottom w:val="0"/>
      <w:divBdr>
        <w:top w:val="none" w:sz="0" w:space="0" w:color="auto"/>
        <w:left w:val="none" w:sz="0" w:space="0" w:color="auto"/>
        <w:bottom w:val="none" w:sz="0" w:space="0" w:color="auto"/>
        <w:right w:val="none" w:sz="0" w:space="0" w:color="auto"/>
      </w:divBdr>
    </w:div>
    <w:div w:id="1132288081">
      <w:bodyDiv w:val="1"/>
      <w:marLeft w:val="0"/>
      <w:marRight w:val="0"/>
      <w:marTop w:val="0"/>
      <w:marBottom w:val="0"/>
      <w:divBdr>
        <w:top w:val="none" w:sz="0" w:space="0" w:color="auto"/>
        <w:left w:val="none" w:sz="0" w:space="0" w:color="auto"/>
        <w:bottom w:val="none" w:sz="0" w:space="0" w:color="auto"/>
        <w:right w:val="none" w:sz="0" w:space="0" w:color="auto"/>
      </w:divBdr>
    </w:div>
    <w:div w:id="1143543122">
      <w:bodyDiv w:val="1"/>
      <w:marLeft w:val="0"/>
      <w:marRight w:val="0"/>
      <w:marTop w:val="0"/>
      <w:marBottom w:val="0"/>
      <w:divBdr>
        <w:top w:val="none" w:sz="0" w:space="0" w:color="auto"/>
        <w:left w:val="none" w:sz="0" w:space="0" w:color="auto"/>
        <w:bottom w:val="none" w:sz="0" w:space="0" w:color="auto"/>
        <w:right w:val="none" w:sz="0" w:space="0" w:color="auto"/>
      </w:divBdr>
    </w:div>
    <w:div w:id="1235622857">
      <w:bodyDiv w:val="1"/>
      <w:marLeft w:val="0"/>
      <w:marRight w:val="0"/>
      <w:marTop w:val="0"/>
      <w:marBottom w:val="0"/>
      <w:divBdr>
        <w:top w:val="none" w:sz="0" w:space="0" w:color="auto"/>
        <w:left w:val="none" w:sz="0" w:space="0" w:color="auto"/>
        <w:bottom w:val="none" w:sz="0" w:space="0" w:color="auto"/>
        <w:right w:val="none" w:sz="0" w:space="0" w:color="auto"/>
      </w:divBdr>
    </w:div>
    <w:div w:id="1246765733">
      <w:bodyDiv w:val="1"/>
      <w:marLeft w:val="0"/>
      <w:marRight w:val="0"/>
      <w:marTop w:val="0"/>
      <w:marBottom w:val="0"/>
      <w:divBdr>
        <w:top w:val="none" w:sz="0" w:space="0" w:color="auto"/>
        <w:left w:val="none" w:sz="0" w:space="0" w:color="auto"/>
        <w:bottom w:val="none" w:sz="0" w:space="0" w:color="auto"/>
        <w:right w:val="none" w:sz="0" w:space="0" w:color="auto"/>
      </w:divBdr>
    </w:div>
    <w:div w:id="1278293924">
      <w:bodyDiv w:val="1"/>
      <w:marLeft w:val="0"/>
      <w:marRight w:val="0"/>
      <w:marTop w:val="0"/>
      <w:marBottom w:val="0"/>
      <w:divBdr>
        <w:top w:val="none" w:sz="0" w:space="0" w:color="auto"/>
        <w:left w:val="none" w:sz="0" w:space="0" w:color="auto"/>
        <w:bottom w:val="none" w:sz="0" w:space="0" w:color="auto"/>
        <w:right w:val="none" w:sz="0" w:space="0" w:color="auto"/>
      </w:divBdr>
    </w:div>
    <w:div w:id="1303118488">
      <w:bodyDiv w:val="1"/>
      <w:marLeft w:val="0"/>
      <w:marRight w:val="0"/>
      <w:marTop w:val="0"/>
      <w:marBottom w:val="0"/>
      <w:divBdr>
        <w:top w:val="none" w:sz="0" w:space="0" w:color="auto"/>
        <w:left w:val="none" w:sz="0" w:space="0" w:color="auto"/>
        <w:bottom w:val="none" w:sz="0" w:space="0" w:color="auto"/>
        <w:right w:val="none" w:sz="0" w:space="0" w:color="auto"/>
      </w:divBdr>
    </w:div>
    <w:div w:id="1314333717">
      <w:bodyDiv w:val="1"/>
      <w:marLeft w:val="0"/>
      <w:marRight w:val="0"/>
      <w:marTop w:val="0"/>
      <w:marBottom w:val="0"/>
      <w:divBdr>
        <w:top w:val="none" w:sz="0" w:space="0" w:color="auto"/>
        <w:left w:val="none" w:sz="0" w:space="0" w:color="auto"/>
        <w:bottom w:val="none" w:sz="0" w:space="0" w:color="auto"/>
        <w:right w:val="none" w:sz="0" w:space="0" w:color="auto"/>
      </w:divBdr>
    </w:div>
    <w:div w:id="1314793165">
      <w:bodyDiv w:val="1"/>
      <w:marLeft w:val="0"/>
      <w:marRight w:val="0"/>
      <w:marTop w:val="0"/>
      <w:marBottom w:val="0"/>
      <w:divBdr>
        <w:top w:val="none" w:sz="0" w:space="0" w:color="auto"/>
        <w:left w:val="none" w:sz="0" w:space="0" w:color="auto"/>
        <w:bottom w:val="none" w:sz="0" w:space="0" w:color="auto"/>
        <w:right w:val="none" w:sz="0" w:space="0" w:color="auto"/>
      </w:divBdr>
    </w:div>
    <w:div w:id="1317537563">
      <w:bodyDiv w:val="1"/>
      <w:marLeft w:val="0"/>
      <w:marRight w:val="0"/>
      <w:marTop w:val="0"/>
      <w:marBottom w:val="0"/>
      <w:divBdr>
        <w:top w:val="none" w:sz="0" w:space="0" w:color="auto"/>
        <w:left w:val="none" w:sz="0" w:space="0" w:color="auto"/>
        <w:bottom w:val="none" w:sz="0" w:space="0" w:color="auto"/>
        <w:right w:val="none" w:sz="0" w:space="0" w:color="auto"/>
      </w:divBdr>
    </w:div>
    <w:div w:id="1332174449">
      <w:bodyDiv w:val="1"/>
      <w:marLeft w:val="0"/>
      <w:marRight w:val="0"/>
      <w:marTop w:val="0"/>
      <w:marBottom w:val="0"/>
      <w:divBdr>
        <w:top w:val="none" w:sz="0" w:space="0" w:color="auto"/>
        <w:left w:val="none" w:sz="0" w:space="0" w:color="auto"/>
        <w:bottom w:val="none" w:sz="0" w:space="0" w:color="auto"/>
        <w:right w:val="none" w:sz="0" w:space="0" w:color="auto"/>
      </w:divBdr>
    </w:div>
    <w:div w:id="1351837794">
      <w:bodyDiv w:val="1"/>
      <w:marLeft w:val="0"/>
      <w:marRight w:val="0"/>
      <w:marTop w:val="0"/>
      <w:marBottom w:val="0"/>
      <w:divBdr>
        <w:top w:val="none" w:sz="0" w:space="0" w:color="auto"/>
        <w:left w:val="none" w:sz="0" w:space="0" w:color="auto"/>
        <w:bottom w:val="none" w:sz="0" w:space="0" w:color="auto"/>
        <w:right w:val="none" w:sz="0" w:space="0" w:color="auto"/>
      </w:divBdr>
    </w:div>
    <w:div w:id="1361663918">
      <w:bodyDiv w:val="1"/>
      <w:marLeft w:val="0"/>
      <w:marRight w:val="0"/>
      <w:marTop w:val="0"/>
      <w:marBottom w:val="0"/>
      <w:divBdr>
        <w:top w:val="none" w:sz="0" w:space="0" w:color="auto"/>
        <w:left w:val="none" w:sz="0" w:space="0" w:color="auto"/>
        <w:bottom w:val="none" w:sz="0" w:space="0" w:color="auto"/>
        <w:right w:val="none" w:sz="0" w:space="0" w:color="auto"/>
      </w:divBdr>
    </w:div>
    <w:div w:id="1364284913">
      <w:bodyDiv w:val="1"/>
      <w:marLeft w:val="0"/>
      <w:marRight w:val="0"/>
      <w:marTop w:val="0"/>
      <w:marBottom w:val="0"/>
      <w:divBdr>
        <w:top w:val="none" w:sz="0" w:space="0" w:color="auto"/>
        <w:left w:val="none" w:sz="0" w:space="0" w:color="auto"/>
        <w:bottom w:val="none" w:sz="0" w:space="0" w:color="auto"/>
        <w:right w:val="none" w:sz="0" w:space="0" w:color="auto"/>
      </w:divBdr>
    </w:div>
    <w:div w:id="1374961211">
      <w:bodyDiv w:val="1"/>
      <w:marLeft w:val="0"/>
      <w:marRight w:val="0"/>
      <w:marTop w:val="0"/>
      <w:marBottom w:val="0"/>
      <w:divBdr>
        <w:top w:val="none" w:sz="0" w:space="0" w:color="auto"/>
        <w:left w:val="none" w:sz="0" w:space="0" w:color="auto"/>
        <w:bottom w:val="none" w:sz="0" w:space="0" w:color="auto"/>
        <w:right w:val="none" w:sz="0" w:space="0" w:color="auto"/>
      </w:divBdr>
    </w:div>
    <w:div w:id="1379166361">
      <w:bodyDiv w:val="1"/>
      <w:marLeft w:val="0"/>
      <w:marRight w:val="0"/>
      <w:marTop w:val="0"/>
      <w:marBottom w:val="0"/>
      <w:divBdr>
        <w:top w:val="none" w:sz="0" w:space="0" w:color="auto"/>
        <w:left w:val="none" w:sz="0" w:space="0" w:color="auto"/>
        <w:bottom w:val="none" w:sz="0" w:space="0" w:color="auto"/>
        <w:right w:val="none" w:sz="0" w:space="0" w:color="auto"/>
      </w:divBdr>
    </w:div>
    <w:div w:id="1382482145">
      <w:bodyDiv w:val="1"/>
      <w:marLeft w:val="0"/>
      <w:marRight w:val="0"/>
      <w:marTop w:val="0"/>
      <w:marBottom w:val="0"/>
      <w:divBdr>
        <w:top w:val="none" w:sz="0" w:space="0" w:color="auto"/>
        <w:left w:val="none" w:sz="0" w:space="0" w:color="auto"/>
        <w:bottom w:val="none" w:sz="0" w:space="0" w:color="auto"/>
        <w:right w:val="none" w:sz="0" w:space="0" w:color="auto"/>
      </w:divBdr>
    </w:div>
    <w:div w:id="1415004823">
      <w:bodyDiv w:val="1"/>
      <w:marLeft w:val="0"/>
      <w:marRight w:val="0"/>
      <w:marTop w:val="0"/>
      <w:marBottom w:val="0"/>
      <w:divBdr>
        <w:top w:val="none" w:sz="0" w:space="0" w:color="auto"/>
        <w:left w:val="none" w:sz="0" w:space="0" w:color="auto"/>
        <w:bottom w:val="none" w:sz="0" w:space="0" w:color="auto"/>
        <w:right w:val="none" w:sz="0" w:space="0" w:color="auto"/>
      </w:divBdr>
    </w:div>
    <w:div w:id="1419869655">
      <w:bodyDiv w:val="1"/>
      <w:marLeft w:val="0"/>
      <w:marRight w:val="0"/>
      <w:marTop w:val="0"/>
      <w:marBottom w:val="0"/>
      <w:divBdr>
        <w:top w:val="none" w:sz="0" w:space="0" w:color="auto"/>
        <w:left w:val="none" w:sz="0" w:space="0" w:color="auto"/>
        <w:bottom w:val="none" w:sz="0" w:space="0" w:color="auto"/>
        <w:right w:val="none" w:sz="0" w:space="0" w:color="auto"/>
      </w:divBdr>
    </w:div>
    <w:div w:id="1421372792">
      <w:bodyDiv w:val="1"/>
      <w:marLeft w:val="0"/>
      <w:marRight w:val="0"/>
      <w:marTop w:val="0"/>
      <w:marBottom w:val="0"/>
      <w:divBdr>
        <w:top w:val="none" w:sz="0" w:space="0" w:color="auto"/>
        <w:left w:val="none" w:sz="0" w:space="0" w:color="auto"/>
        <w:bottom w:val="none" w:sz="0" w:space="0" w:color="auto"/>
        <w:right w:val="none" w:sz="0" w:space="0" w:color="auto"/>
      </w:divBdr>
    </w:div>
    <w:div w:id="1422988613">
      <w:bodyDiv w:val="1"/>
      <w:marLeft w:val="0"/>
      <w:marRight w:val="0"/>
      <w:marTop w:val="0"/>
      <w:marBottom w:val="0"/>
      <w:divBdr>
        <w:top w:val="none" w:sz="0" w:space="0" w:color="auto"/>
        <w:left w:val="none" w:sz="0" w:space="0" w:color="auto"/>
        <w:bottom w:val="none" w:sz="0" w:space="0" w:color="auto"/>
        <w:right w:val="none" w:sz="0" w:space="0" w:color="auto"/>
      </w:divBdr>
    </w:div>
    <w:div w:id="1424033389">
      <w:bodyDiv w:val="1"/>
      <w:marLeft w:val="0"/>
      <w:marRight w:val="0"/>
      <w:marTop w:val="0"/>
      <w:marBottom w:val="0"/>
      <w:divBdr>
        <w:top w:val="none" w:sz="0" w:space="0" w:color="auto"/>
        <w:left w:val="none" w:sz="0" w:space="0" w:color="auto"/>
        <w:bottom w:val="none" w:sz="0" w:space="0" w:color="auto"/>
        <w:right w:val="none" w:sz="0" w:space="0" w:color="auto"/>
      </w:divBdr>
    </w:div>
    <w:div w:id="1470787203">
      <w:bodyDiv w:val="1"/>
      <w:marLeft w:val="0"/>
      <w:marRight w:val="0"/>
      <w:marTop w:val="0"/>
      <w:marBottom w:val="0"/>
      <w:divBdr>
        <w:top w:val="none" w:sz="0" w:space="0" w:color="auto"/>
        <w:left w:val="none" w:sz="0" w:space="0" w:color="auto"/>
        <w:bottom w:val="none" w:sz="0" w:space="0" w:color="auto"/>
        <w:right w:val="none" w:sz="0" w:space="0" w:color="auto"/>
      </w:divBdr>
    </w:div>
    <w:div w:id="1478453546">
      <w:bodyDiv w:val="1"/>
      <w:marLeft w:val="0"/>
      <w:marRight w:val="0"/>
      <w:marTop w:val="0"/>
      <w:marBottom w:val="0"/>
      <w:divBdr>
        <w:top w:val="none" w:sz="0" w:space="0" w:color="auto"/>
        <w:left w:val="none" w:sz="0" w:space="0" w:color="auto"/>
        <w:bottom w:val="none" w:sz="0" w:space="0" w:color="auto"/>
        <w:right w:val="none" w:sz="0" w:space="0" w:color="auto"/>
      </w:divBdr>
    </w:div>
    <w:div w:id="1508596268">
      <w:bodyDiv w:val="1"/>
      <w:marLeft w:val="0"/>
      <w:marRight w:val="0"/>
      <w:marTop w:val="0"/>
      <w:marBottom w:val="0"/>
      <w:divBdr>
        <w:top w:val="none" w:sz="0" w:space="0" w:color="auto"/>
        <w:left w:val="none" w:sz="0" w:space="0" w:color="auto"/>
        <w:bottom w:val="none" w:sz="0" w:space="0" w:color="auto"/>
        <w:right w:val="none" w:sz="0" w:space="0" w:color="auto"/>
      </w:divBdr>
    </w:div>
    <w:div w:id="1509827090">
      <w:bodyDiv w:val="1"/>
      <w:marLeft w:val="0"/>
      <w:marRight w:val="0"/>
      <w:marTop w:val="0"/>
      <w:marBottom w:val="0"/>
      <w:divBdr>
        <w:top w:val="none" w:sz="0" w:space="0" w:color="auto"/>
        <w:left w:val="none" w:sz="0" w:space="0" w:color="auto"/>
        <w:bottom w:val="none" w:sz="0" w:space="0" w:color="auto"/>
        <w:right w:val="none" w:sz="0" w:space="0" w:color="auto"/>
      </w:divBdr>
    </w:div>
    <w:div w:id="1516113436">
      <w:bodyDiv w:val="1"/>
      <w:marLeft w:val="0"/>
      <w:marRight w:val="0"/>
      <w:marTop w:val="0"/>
      <w:marBottom w:val="0"/>
      <w:divBdr>
        <w:top w:val="none" w:sz="0" w:space="0" w:color="auto"/>
        <w:left w:val="none" w:sz="0" w:space="0" w:color="auto"/>
        <w:bottom w:val="none" w:sz="0" w:space="0" w:color="auto"/>
        <w:right w:val="none" w:sz="0" w:space="0" w:color="auto"/>
      </w:divBdr>
    </w:div>
    <w:div w:id="1518160208">
      <w:bodyDiv w:val="1"/>
      <w:marLeft w:val="0"/>
      <w:marRight w:val="0"/>
      <w:marTop w:val="0"/>
      <w:marBottom w:val="0"/>
      <w:divBdr>
        <w:top w:val="none" w:sz="0" w:space="0" w:color="auto"/>
        <w:left w:val="none" w:sz="0" w:space="0" w:color="auto"/>
        <w:bottom w:val="none" w:sz="0" w:space="0" w:color="auto"/>
        <w:right w:val="none" w:sz="0" w:space="0" w:color="auto"/>
      </w:divBdr>
    </w:div>
    <w:div w:id="1523974515">
      <w:bodyDiv w:val="1"/>
      <w:marLeft w:val="0"/>
      <w:marRight w:val="0"/>
      <w:marTop w:val="0"/>
      <w:marBottom w:val="0"/>
      <w:divBdr>
        <w:top w:val="none" w:sz="0" w:space="0" w:color="auto"/>
        <w:left w:val="none" w:sz="0" w:space="0" w:color="auto"/>
        <w:bottom w:val="none" w:sz="0" w:space="0" w:color="auto"/>
        <w:right w:val="none" w:sz="0" w:space="0" w:color="auto"/>
      </w:divBdr>
    </w:div>
    <w:div w:id="1537043444">
      <w:bodyDiv w:val="1"/>
      <w:marLeft w:val="0"/>
      <w:marRight w:val="0"/>
      <w:marTop w:val="0"/>
      <w:marBottom w:val="0"/>
      <w:divBdr>
        <w:top w:val="none" w:sz="0" w:space="0" w:color="auto"/>
        <w:left w:val="none" w:sz="0" w:space="0" w:color="auto"/>
        <w:bottom w:val="none" w:sz="0" w:space="0" w:color="auto"/>
        <w:right w:val="none" w:sz="0" w:space="0" w:color="auto"/>
      </w:divBdr>
    </w:div>
    <w:div w:id="1562211947">
      <w:bodyDiv w:val="1"/>
      <w:marLeft w:val="0"/>
      <w:marRight w:val="0"/>
      <w:marTop w:val="0"/>
      <w:marBottom w:val="0"/>
      <w:divBdr>
        <w:top w:val="none" w:sz="0" w:space="0" w:color="auto"/>
        <w:left w:val="none" w:sz="0" w:space="0" w:color="auto"/>
        <w:bottom w:val="none" w:sz="0" w:space="0" w:color="auto"/>
        <w:right w:val="none" w:sz="0" w:space="0" w:color="auto"/>
      </w:divBdr>
    </w:div>
    <w:div w:id="1563716033">
      <w:bodyDiv w:val="1"/>
      <w:marLeft w:val="0"/>
      <w:marRight w:val="0"/>
      <w:marTop w:val="0"/>
      <w:marBottom w:val="0"/>
      <w:divBdr>
        <w:top w:val="none" w:sz="0" w:space="0" w:color="auto"/>
        <w:left w:val="none" w:sz="0" w:space="0" w:color="auto"/>
        <w:bottom w:val="none" w:sz="0" w:space="0" w:color="auto"/>
        <w:right w:val="none" w:sz="0" w:space="0" w:color="auto"/>
      </w:divBdr>
    </w:div>
    <w:div w:id="1567301930">
      <w:bodyDiv w:val="1"/>
      <w:marLeft w:val="0"/>
      <w:marRight w:val="0"/>
      <w:marTop w:val="0"/>
      <w:marBottom w:val="0"/>
      <w:divBdr>
        <w:top w:val="none" w:sz="0" w:space="0" w:color="auto"/>
        <w:left w:val="none" w:sz="0" w:space="0" w:color="auto"/>
        <w:bottom w:val="none" w:sz="0" w:space="0" w:color="auto"/>
        <w:right w:val="none" w:sz="0" w:space="0" w:color="auto"/>
      </w:divBdr>
    </w:div>
    <w:div w:id="1570119149">
      <w:bodyDiv w:val="1"/>
      <w:marLeft w:val="0"/>
      <w:marRight w:val="0"/>
      <w:marTop w:val="0"/>
      <w:marBottom w:val="0"/>
      <w:divBdr>
        <w:top w:val="none" w:sz="0" w:space="0" w:color="auto"/>
        <w:left w:val="none" w:sz="0" w:space="0" w:color="auto"/>
        <w:bottom w:val="none" w:sz="0" w:space="0" w:color="auto"/>
        <w:right w:val="none" w:sz="0" w:space="0" w:color="auto"/>
      </w:divBdr>
    </w:div>
    <w:div w:id="1574968673">
      <w:bodyDiv w:val="1"/>
      <w:marLeft w:val="0"/>
      <w:marRight w:val="0"/>
      <w:marTop w:val="0"/>
      <w:marBottom w:val="0"/>
      <w:divBdr>
        <w:top w:val="none" w:sz="0" w:space="0" w:color="auto"/>
        <w:left w:val="none" w:sz="0" w:space="0" w:color="auto"/>
        <w:bottom w:val="none" w:sz="0" w:space="0" w:color="auto"/>
        <w:right w:val="none" w:sz="0" w:space="0" w:color="auto"/>
      </w:divBdr>
    </w:div>
    <w:div w:id="1580561096">
      <w:bodyDiv w:val="1"/>
      <w:marLeft w:val="0"/>
      <w:marRight w:val="0"/>
      <w:marTop w:val="0"/>
      <w:marBottom w:val="0"/>
      <w:divBdr>
        <w:top w:val="none" w:sz="0" w:space="0" w:color="auto"/>
        <w:left w:val="none" w:sz="0" w:space="0" w:color="auto"/>
        <w:bottom w:val="none" w:sz="0" w:space="0" w:color="auto"/>
        <w:right w:val="none" w:sz="0" w:space="0" w:color="auto"/>
      </w:divBdr>
    </w:div>
    <w:div w:id="1580869835">
      <w:bodyDiv w:val="1"/>
      <w:marLeft w:val="0"/>
      <w:marRight w:val="0"/>
      <w:marTop w:val="0"/>
      <w:marBottom w:val="0"/>
      <w:divBdr>
        <w:top w:val="none" w:sz="0" w:space="0" w:color="auto"/>
        <w:left w:val="none" w:sz="0" w:space="0" w:color="auto"/>
        <w:bottom w:val="none" w:sz="0" w:space="0" w:color="auto"/>
        <w:right w:val="none" w:sz="0" w:space="0" w:color="auto"/>
      </w:divBdr>
    </w:div>
    <w:div w:id="1584027021">
      <w:bodyDiv w:val="1"/>
      <w:marLeft w:val="0"/>
      <w:marRight w:val="0"/>
      <w:marTop w:val="0"/>
      <w:marBottom w:val="0"/>
      <w:divBdr>
        <w:top w:val="none" w:sz="0" w:space="0" w:color="auto"/>
        <w:left w:val="none" w:sz="0" w:space="0" w:color="auto"/>
        <w:bottom w:val="none" w:sz="0" w:space="0" w:color="auto"/>
        <w:right w:val="none" w:sz="0" w:space="0" w:color="auto"/>
      </w:divBdr>
    </w:div>
    <w:div w:id="1590038943">
      <w:bodyDiv w:val="1"/>
      <w:marLeft w:val="0"/>
      <w:marRight w:val="0"/>
      <w:marTop w:val="0"/>
      <w:marBottom w:val="0"/>
      <w:divBdr>
        <w:top w:val="none" w:sz="0" w:space="0" w:color="auto"/>
        <w:left w:val="none" w:sz="0" w:space="0" w:color="auto"/>
        <w:bottom w:val="none" w:sz="0" w:space="0" w:color="auto"/>
        <w:right w:val="none" w:sz="0" w:space="0" w:color="auto"/>
      </w:divBdr>
    </w:div>
    <w:div w:id="1592228890">
      <w:bodyDiv w:val="1"/>
      <w:marLeft w:val="0"/>
      <w:marRight w:val="0"/>
      <w:marTop w:val="0"/>
      <w:marBottom w:val="0"/>
      <w:divBdr>
        <w:top w:val="none" w:sz="0" w:space="0" w:color="auto"/>
        <w:left w:val="none" w:sz="0" w:space="0" w:color="auto"/>
        <w:bottom w:val="none" w:sz="0" w:space="0" w:color="auto"/>
        <w:right w:val="none" w:sz="0" w:space="0" w:color="auto"/>
      </w:divBdr>
    </w:div>
    <w:div w:id="1595242455">
      <w:bodyDiv w:val="1"/>
      <w:marLeft w:val="0"/>
      <w:marRight w:val="0"/>
      <w:marTop w:val="0"/>
      <w:marBottom w:val="0"/>
      <w:divBdr>
        <w:top w:val="none" w:sz="0" w:space="0" w:color="auto"/>
        <w:left w:val="none" w:sz="0" w:space="0" w:color="auto"/>
        <w:bottom w:val="none" w:sz="0" w:space="0" w:color="auto"/>
        <w:right w:val="none" w:sz="0" w:space="0" w:color="auto"/>
      </w:divBdr>
    </w:div>
    <w:div w:id="1610887985">
      <w:bodyDiv w:val="1"/>
      <w:marLeft w:val="0"/>
      <w:marRight w:val="0"/>
      <w:marTop w:val="0"/>
      <w:marBottom w:val="0"/>
      <w:divBdr>
        <w:top w:val="none" w:sz="0" w:space="0" w:color="auto"/>
        <w:left w:val="none" w:sz="0" w:space="0" w:color="auto"/>
        <w:bottom w:val="none" w:sz="0" w:space="0" w:color="auto"/>
        <w:right w:val="none" w:sz="0" w:space="0" w:color="auto"/>
      </w:divBdr>
    </w:div>
    <w:div w:id="1625696607">
      <w:bodyDiv w:val="1"/>
      <w:marLeft w:val="0"/>
      <w:marRight w:val="0"/>
      <w:marTop w:val="0"/>
      <w:marBottom w:val="0"/>
      <w:divBdr>
        <w:top w:val="none" w:sz="0" w:space="0" w:color="auto"/>
        <w:left w:val="none" w:sz="0" w:space="0" w:color="auto"/>
        <w:bottom w:val="none" w:sz="0" w:space="0" w:color="auto"/>
        <w:right w:val="none" w:sz="0" w:space="0" w:color="auto"/>
      </w:divBdr>
    </w:div>
    <w:div w:id="1637221937">
      <w:bodyDiv w:val="1"/>
      <w:marLeft w:val="0"/>
      <w:marRight w:val="0"/>
      <w:marTop w:val="0"/>
      <w:marBottom w:val="0"/>
      <w:divBdr>
        <w:top w:val="none" w:sz="0" w:space="0" w:color="auto"/>
        <w:left w:val="none" w:sz="0" w:space="0" w:color="auto"/>
        <w:bottom w:val="none" w:sz="0" w:space="0" w:color="auto"/>
        <w:right w:val="none" w:sz="0" w:space="0" w:color="auto"/>
      </w:divBdr>
    </w:div>
    <w:div w:id="1637491322">
      <w:bodyDiv w:val="1"/>
      <w:marLeft w:val="0"/>
      <w:marRight w:val="0"/>
      <w:marTop w:val="0"/>
      <w:marBottom w:val="0"/>
      <w:divBdr>
        <w:top w:val="none" w:sz="0" w:space="0" w:color="auto"/>
        <w:left w:val="none" w:sz="0" w:space="0" w:color="auto"/>
        <w:bottom w:val="none" w:sz="0" w:space="0" w:color="auto"/>
        <w:right w:val="none" w:sz="0" w:space="0" w:color="auto"/>
      </w:divBdr>
    </w:div>
    <w:div w:id="1647516945">
      <w:bodyDiv w:val="1"/>
      <w:marLeft w:val="0"/>
      <w:marRight w:val="0"/>
      <w:marTop w:val="0"/>
      <w:marBottom w:val="0"/>
      <w:divBdr>
        <w:top w:val="none" w:sz="0" w:space="0" w:color="auto"/>
        <w:left w:val="none" w:sz="0" w:space="0" w:color="auto"/>
        <w:bottom w:val="none" w:sz="0" w:space="0" w:color="auto"/>
        <w:right w:val="none" w:sz="0" w:space="0" w:color="auto"/>
      </w:divBdr>
    </w:div>
    <w:div w:id="1647661228">
      <w:bodyDiv w:val="1"/>
      <w:marLeft w:val="0"/>
      <w:marRight w:val="0"/>
      <w:marTop w:val="0"/>
      <w:marBottom w:val="0"/>
      <w:divBdr>
        <w:top w:val="none" w:sz="0" w:space="0" w:color="auto"/>
        <w:left w:val="none" w:sz="0" w:space="0" w:color="auto"/>
        <w:bottom w:val="none" w:sz="0" w:space="0" w:color="auto"/>
        <w:right w:val="none" w:sz="0" w:space="0" w:color="auto"/>
      </w:divBdr>
    </w:div>
    <w:div w:id="1648364475">
      <w:bodyDiv w:val="1"/>
      <w:marLeft w:val="0"/>
      <w:marRight w:val="0"/>
      <w:marTop w:val="0"/>
      <w:marBottom w:val="0"/>
      <w:divBdr>
        <w:top w:val="none" w:sz="0" w:space="0" w:color="auto"/>
        <w:left w:val="none" w:sz="0" w:space="0" w:color="auto"/>
        <w:bottom w:val="none" w:sz="0" w:space="0" w:color="auto"/>
        <w:right w:val="none" w:sz="0" w:space="0" w:color="auto"/>
      </w:divBdr>
    </w:div>
    <w:div w:id="1663043665">
      <w:bodyDiv w:val="1"/>
      <w:marLeft w:val="0"/>
      <w:marRight w:val="0"/>
      <w:marTop w:val="0"/>
      <w:marBottom w:val="0"/>
      <w:divBdr>
        <w:top w:val="none" w:sz="0" w:space="0" w:color="auto"/>
        <w:left w:val="none" w:sz="0" w:space="0" w:color="auto"/>
        <w:bottom w:val="none" w:sz="0" w:space="0" w:color="auto"/>
        <w:right w:val="none" w:sz="0" w:space="0" w:color="auto"/>
      </w:divBdr>
    </w:div>
    <w:div w:id="1687563026">
      <w:bodyDiv w:val="1"/>
      <w:marLeft w:val="0"/>
      <w:marRight w:val="0"/>
      <w:marTop w:val="0"/>
      <w:marBottom w:val="0"/>
      <w:divBdr>
        <w:top w:val="none" w:sz="0" w:space="0" w:color="auto"/>
        <w:left w:val="none" w:sz="0" w:space="0" w:color="auto"/>
        <w:bottom w:val="none" w:sz="0" w:space="0" w:color="auto"/>
        <w:right w:val="none" w:sz="0" w:space="0" w:color="auto"/>
      </w:divBdr>
    </w:div>
    <w:div w:id="1687707778">
      <w:bodyDiv w:val="1"/>
      <w:marLeft w:val="0"/>
      <w:marRight w:val="0"/>
      <w:marTop w:val="0"/>
      <w:marBottom w:val="0"/>
      <w:divBdr>
        <w:top w:val="none" w:sz="0" w:space="0" w:color="auto"/>
        <w:left w:val="none" w:sz="0" w:space="0" w:color="auto"/>
        <w:bottom w:val="none" w:sz="0" w:space="0" w:color="auto"/>
        <w:right w:val="none" w:sz="0" w:space="0" w:color="auto"/>
      </w:divBdr>
    </w:div>
    <w:div w:id="1693259347">
      <w:bodyDiv w:val="1"/>
      <w:marLeft w:val="0"/>
      <w:marRight w:val="0"/>
      <w:marTop w:val="0"/>
      <w:marBottom w:val="0"/>
      <w:divBdr>
        <w:top w:val="none" w:sz="0" w:space="0" w:color="auto"/>
        <w:left w:val="none" w:sz="0" w:space="0" w:color="auto"/>
        <w:bottom w:val="none" w:sz="0" w:space="0" w:color="auto"/>
        <w:right w:val="none" w:sz="0" w:space="0" w:color="auto"/>
      </w:divBdr>
    </w:div>
    <w:div w:id="1706099262">
      <w:bodyDiv w:val="1"/>
      <w:marLeft w:val="0"/>
      <w:marRight w:val="0"/>
      <w:marTop w:val="0"/>
      <w:marBottom w:val="0"/>
      <w:divBdr>
        <w:top w:val="none" w:sz="0" w:space="0" w:color="auto"/>
        <w:left w:val="none" w:sz="0" w:space="0" w:color="auto"/>
        <w:bottom w:val="none" w:sz="0" w:space="0" w:color="auto"/>
        <w:right w:val="none" w:sz="0" w:space="0" w:color="auto"/>
      </w:divBdr>
    </w:div>
    <w:div w:id="1722511790">
      <w:bodyDiv w:val="1"/>
      <w:marLeft w:val="0"/>
      <w:marRight w:val="0"/>
      <w:marTop w:val="0"/>
      <w:marBottom w:val="0"/>
      <w:divBdr>
        <w:top w:val="none" w:sz="0" w:space="0" w:color="auto"/>
        <w:left w:val="none" w:sz="0" w:space="0" w:color="auto"/>
        <w:bottom w:val="none" w:sz="0" w:space="0" w:color="auto"/>
        <w:right w:val="none" w:sz="0" w:space="0" w:color="auto"/>
      </w:divBdr>
    </w:div>
    <w:div w:id="1749956770">
      <w:bodyDiv w:val="1"/>
      <w:marLeft w:val="0"/>
      <w:marRight w:val="0"/>
      <w:marTop w:val="0"/>
      <w:marBottom w:val="0"/>
      <w:divBdr>
        <w:top w:val="none" w:sz="0" w:space="0" w:color="auto"/>
        <w:left w:val="none" w:sz="0" w:space="0" w:color="auto"/>
        <w:bottom w:val="none" w:sz="0" w:space="0" w:color="auto"/>
        <w:right w:val="none" w:sz="0" w:space="0" w:color="auto"/>
      </w:divBdr>
    </w:div>
    <w:div w:id="1760447119">
      <w:bodyDiv w:val="1"/>
      <w:marLeft w:val="0"/>
      <w:marRight w:val="0"/>
      <w:marTop w:val="0"/>
      <w:marBottom w:val="0"/>
      <w:divBdr>
        <w:top w:val="none" w:sz="0" w:space="0" w:color="auto"/>
        <w:left w:val="none" w:sz="0" w:space="0" w:color="auto"/>
        <w:bottom w:val="none" w:sz="0" w:space="0" w:color="auto"/>
        <w:right w:val="none" w:sz="0" w:space="0" w:color="auto"/>
      </w:divBdr>
    </w:div>
    <w:div w:id="1780104196">
      <w:bodyDiv w:val="1"/>
      <w:marLeft w:val="0"/>
      <w:marRight w:val="0"/>
      <w:marTop w:val="0"/>
      <w:marBottom w:val="0"/>
      <w:divBdr>
        <w:top w:val="none" w:sz="0" w:space="0" w:color="auto"/>
        <w:left w:val="none" w:sz="0" w:space="0" w:color="auto"/>
        <w:bottom w:val="none" w:sz="0" w:space="0" w:color="auto"/>
        <w:right w:val="none" w:sz="0" w:space="0" w:color="auto"/>
      </w:divBdr>
    </w:div>
    <w:div w:id="1800997397">
      <w:bodyDiv w:val="1"/>
      <w:marLeft w:val="0"/>
      <w:marRight w:val="0"/>
      <w:marTop w:val="0"/>
      <w:marBottom w:val="0"/>
      <w:divBdr>
        <w:top w:val="none" w:sz="0" w:space="0" w:color="auto"/>
        <w:left w:val="none" w:sz="0" w:space="0" w:color="auto"/>
        <w:bottom w:val="none" w:sz="0" w:space="0" w:color="auto"/>
        <w:right w:val="none" w:sz="0" w:space="0" w:color="auto"/>
      </w:divBdr>
    </w:div>
    <w:div w:id="1811091691">
      <w:bodyDiv w:val="1"/>
      <w:marLeft w:val="0"/>
      <w:marRight w:val="0"/>
      <w:marTop w:val="0"/>
      <w:marBottom w:val="0"/>
      <w:divBdr>
        <w:top w:val="none" w:sz="0" w:space="0" w:color="auto"/>
        <w:left w:val="none" w:sz="0" w:space="0" w:color="auto"/>
        <w:bottom w:val="none" w:sz="0" w:space="0" w:color="auto"/>
        <w:right w:val="none" w:sz="0" w:space="0" w:color="auto"/>
      </w:divBdr>
    </w:div>
    <w:div w:id="1836723127">
      <w:bodyDiv w:val="1"/>
      <w:marLeft w:val="0"/>
      <w:marRight w:val="0"/>
      <w:marTop w:val="0"/>
      <w:marBottom w:val="0"/>
      <w:divBdr>
        <w:top w:val="none" w:sz="0" w:space="0" w:color="auto"/>
        <w:left w:val="none" w:sz="0" w:space="0" w:color="auto"/>
        <w:bottom w:val="none" w:sz="0" w:space="0" w:color="auto"/>
        <w:right w:val="none" w:sz="0" w:space="0" w:color="auto"/>
      </w:divBdr>
    </w:div>
    <w:div w:id="1884520015">
      <w:bodyDiv w:val="1"/>
      <w:marLeft w:val="0"/>
      <w:marRight w:val="0"/>
      <w:marTop w:val="0"/>
      <w:marBottom w:val="0"/>
      <w:divBdr>
        <w:top w:val="none" w:sz="0" w:space="0" w:color="auto"/>
        <w:left w:val="none" w:sz="0" w:space="0" w:color="auto"/>
        <w:bottom w:val="none" w:sz="0" w:space="0" w:color="auto"/>
        <w:right w:val="none" w:sz="0" w:space="0" w:color="auto"/>
      </w:divBdr>
    </w:div>
    <w:div w:id="1903128897">
      <w:bodyDiv w:val="1"/>
      <w:marLeft w:val="0"/>
      <w:marRight w:val="0"/>
      <w:marTop w:val="0"/>
      <w:marBottom w:val="0"/>
      <w:divBdr>
        <w:top w:val="none" w:sz="0" w:space="0" w:color="auto"/>
        <w:left w:val="none" w:sz="0" w:space="0" w:color="auto"/>
        <w:bottom w:val="none" w:sz="0" w:space="0" w:color="auto"/>
        <w:right w:val="none" w:sz="0" w:space="0" w:color="auto"/>
      </w:divBdr>
    </w:div>
    <w:div w:id="1905674569">
      <w:bodyDiv w:val="1"/>
      <w:marLeft w:val="0"/>
      <w:marRight w:val="0"/>
      <w:marTop w:val="0"/>
      <w:marBottom w:val="0"/>
      <w:divBdr>
        <w:top w:val="none" w:sz="0" w:space="0" w:color="auto"/>
        <w:left w:val="none" w:sz="0" w:space="0" w:color="auto"/>
        <w:bottom w:val="none" w:sz="0" w:space="0" w:color="auto"/>
        <w:right w:val="none" w:sz="0" w:space="0" w:color="auto"/>
      </w:divBdr>
    </w:div>
    <w:div w:id="1960408698">
      <w:bodyDiv w:val="1"/>
      <w:marLeft w:val="0"/>
      <w:marRight w:val="0"/>
      <w:marTop w:val="0"/>
      <w:marBottom w:val="0"/>
      <w:divBdr>
        <w:top w:val="none" w:sz="0" w:space="0" w:color="auto"/>
        <w:left w:val="none" w:sz="0" w:space="0" w:color="auto"/>
        <w:bottom w:val="none" w:sz="0" w:space="0" w:color="auto"/>
        <w:right w:val="none" w:sz="0" w:space="0" w:color="auto"/>
      </w:divBdr>
    </w:div>
    <w:div w:id="2016414619">
      <w:bodyDiv w:val="1"/>
      <w:marLeft w:val="0"/>
      <w:marRight w:val="0"/>
      <w:marTop w:val="0"/>
      <w:marBottom w:val="0"/>
      <w:divBdr>
        <w:top w:val="none" w:sz="0" w:space="0" w:color="auto"/>
        <w:left w:val="none" w:sz="0" w:space="0" w:color="auto"/>
        <w:bottom w:val="none" w:sz="0" w:space="0" w:color="auto"/>
        <w:right w:val="none" w:sz="0" w:space="0" w:color="auto"/>
      </w:divBdr>
    </w:div>
    <w:div w:id="2030715880">
      <w:bodyDiv w:val="1"/>
      <w:marLeft w:val="0"/>
      <w:marRight w:val="0"/>
      <w:marTop w:val="0"/>
      <w:marBottom w:val="0"/>
      <w:divBdr>
        <w:top w:val="none" w:sz="0" w:space="0" w:color="auto"/>
        <w:left w:val="none" w:sz="0" w:space="0" w:color="auto"/>
        <w:bottom w:val="none" w:sz="0" w:space="0" w:color="auto"/>
        <w:right w:val="none" w:sz="0" w:space="0" w:color="auto"/>
      </w:divBdr>
    </w:div>
    <w:div w:id="2037079272">
      <w:bodyDiv w:val="1"/>
      <w:marLeft w:val="0"/>
      <w:marRight w:val="0"/>
      <w:marTop w:val="0"/>
      <w:marBottom w:val="0"/>
      <w:divBdr>
        <w:top w:val="none" w:sz="0" w:space="0" w:color="auto"/>
        <w:left w:val="none" w:sz="0" w:space="0" w:color="auto"/>
        <w:bottom w:val="none" w:sz="0" w:space="0" w:color="auto"/>
        <w:right w:val="none" w:sz="0" w:space="0" w:color="auto"/>
      </w:divBdr>
    </w:div>
    <w:div w:id="2042702972">
      <w:bodyDiv w:val="1"/>
      <w:marLeft w:val="0"/>
      <w:marRight w:val="0"/>
      <w:marTop w:val="0"/>
      <w:marBottom w:val="0"/>
      <w:divBdr>
        <w:top w:val="none" w:sz="0" w:space="0" w:color="auto"/>
        <w:left w:val="none" w:sz="0" w:space="0" w:color="auto"/>
        <w:bottom w:val="none" w:sz="0" w:space="0" w:color="auto"/>
        <w:right w:val="none" w:sz="0" w:space="0" w:color="auto"/>
      </w:divBdr>
    </w:div>
    <w:div w:id="2052611985">
      <w:bodyDiv w:val="1"/>
      <w:marLeft w:val="0"/>
      <w:marRight w:val="0"/>
      <w:marTop w:val="0"/>
      <w:marBottom w:val="0"/>
      <w:divBdr>
        <w:top w:val="none" w:sz="0" w:space="0" w:color="auto"/>
        <w:left w:val="none" w:sz="0" w:space="0" w:color="auto"/>
        <w:bottom w:val="none" w:sz="0" w:space="0" w:color="auto"/>
        <w:right w:val="none" w:sz="0" w:space="0" w:color="auto"/>
      </w:divBdr>
    </w:div>
    <w:div w:id="2072993692">
      <w:bodyDiv w:val="1"/>
      <w:marLeft w:val="0"/>
      <w:marRight w:val="0"/>
      <w:marTop w:val="0"/>
      <w:marBottom w:val="0"/>
      <w:divBdr>
        <w:top w:val="none" w:sz="0" w:space="0" w:color="auto"/>
        <w:left w:val="none" w:sz="0" w:space="0" w:color="auto"/>
        <w:bottom w:val="none" w:sz="0" w:space="0" w:color="auto"/>
        <w:right w:val="none" w:sz="0" w:space="0" w:color="auto"/>
      </w:divBdr>
    </w:div>
    <w:div w:id="2082554363">
      <w:bodyDiv w:val="1"/>
      <w:marLeft w:val="0"/>
      <w:marRight w:val="0"/>
      <w:marTop w:val="0"/>
      <w:marBottom w:val="0"/>
      <w:divBdr>
        <w:top w:val="none" w:sz="0" w:space="0" w:color="auto"/>
        <w:left w:val="none" w:sz="0" w:space="0" w:color="auto"/>
        <w:bottom w:val="none" w:sz="0" w:space="0" w:color="auto"/>
        <w:right w:val="none" w:sz="0" w:space="0" w:color="auto"/>
      </w:divBdr>
    </w:div>
    <w:div w:id="2105301619">
      <w:bodyDiv w:val="1"/>
      <w:marLeft w:val="0"/>
      <w:marRight w:val="0"/>
      <w:marTop w:val="0"/>
      <w:marBottom w:val="0"/>
      <w:divBdr>
        <w:top w:val="none" w:sz="0" w:space="0" w:color="auto"/>
        <w:left w:val="none" w:sz="0" w:space="0" w:color="auto"/>
        <w:bottom w:val="none" w:sz="0" w:space="0" w:color="auto"/>
        <w:right w:val="none" w:sz="0" w:space="0" w:color="auto"/>
      </w:divBdr>
    </w:div>
    <w:div w:id="2115904463">
      <w:bodyDiv w:val="1"/>
      <w:marLeft w:val="0"/>
      <w:marRight w:val="0"/>
      <w:marTop w:val="0"/>
      <w:marBottom w:val="0"/>
      <w:divBdr>
        <w:top w:val="none" w:sz="0" w:space="0" w:color="auto"/>
        <w:left w:val="none" w:sz="0" w:space="0" w:color="auto"/>
        <w:bottom w:val="none" w:sz="0" w:space="0" w:color="auto"/>
        <w:right w:val="none" w:sz="0" w:space="0" w:color="auto"/>
      </w:divBdr>
    </w:div>
    <w:div w:id="2117216891">
      <w:bodyDiv w:val="1"/>
      <w:marLeft w:val="0"/>
      <w:marRight w:val="0"/>
      <w:marTop w:val="0"/>
      <w:marBottom w:val="0"/>
      <w:divBdr>
        <w:top w:val="none" w:sz="0" w:space="0" w:color="auto"/>
        <w:left w:val="none" w:sz="0" w:space="0" w:color="auto"/>
        <w:bottom w:val="none" w:sz="0" w:space="0" w:color="auto"/>
        <w:right w:val="none" w:sz="0" w:space="0" w:color="auto"/>
      </w:divBdr>
    </w:div>
    <w:div w:id="2131625341">
      <w:bodyDiv w:val="1"/>
      <w:marLeft w:val="0"/>
      <w:marRight w:val="0"/>
      <w:marTop w:val="0"/>
      <w:marBottom w:val="0"/>
      <w:divBdr>
        <w:top w:val="none" w:sz="0" w:space="0" w:color="auto"/>
        <w:left w:val="none" w:sz="0" w:space="0" w:color="auto"/>
        <w:bottom w:val="none" w:sz="0" w:space="0" w:color="auto"/>
        <w:right w:val="none" w:sz="0" w:space="0" w:color="auto"/>
      </w:divBdr>
    </w:div>
    <w:div w:id="2134321795">
      <w:bodyDiv w:val="1"/>
      <w:marLeft w:val="0"/>
      <w:marRight w:val="0"/>
      <w:marTop w:val="0"/>
      <w:marBottom w:val="0"/>
      <w:divBdr>
        <w:top w:val="none" w:sz="0" w:space="0" w:color="auto"/>
        <w:left w:val="none" w:sz="0" w:space="0" w:color="auto"/>
        <w:bottom w:val="none" w:sz="0" w:space="0" w:color="auto"/>
        <w:right w:val="none" w:sz="0" w:space="0" w:color="auto"/>
      </w:divBdr>
    </w:div>
    <w:div w:id="2146508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chemos@chemos.sk" TargetMode="External"/><Relationship Id="rId13" Type="http://schemas.openxmlformats.org/officeDocument/2006/relationships/hyperlink" Target="http://www.pharmis.sk"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1.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ntic.sk"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info@pharmis.sk" TargetMode="External"/><Relationship Id="rId4" Type="http://schemas.openxmlformats.org/officeDocument/2006/relationships/settings" Target="settings.xml"/><Relationship Id="rId9" Type="http://schemas.openxmlformats.org/officeDocument/2006/relationships/hyperlink" Target="http://www.chemos.sk"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4539</Words>
  <Characters>26784</Characters>
  <Application>Microsoft Office Word</Application>
  <DocSecurity>0</DocSecurity>
  <Lines>223</Lines>
  <Paragraphs>62</Paragraphs>
  <ScaleCrop>false</ScaleCrop>
  <HeadingPairs>
    <vt:vector size="6" baseType="variant">
      <vt:variant>
        <vt:lpstr>Názov</vt:lpstr>
      </vt:variant>
      <vt:variant>
        <vt:i4>1</vt:i4>
      </vt:variant>
      <vt:variant>
        <vt:lpstr>Title</vt:lpstr>
      </vt:variant>
      <vt:variant>
        <vt:i4>1</vt:i4>
      </vt:variant>
      <vt:variant>
        <vt:lpstr>Název</vt:lpstr>
      </vt:variant>
      <vt:variant>
        <vt:i4>1</vt:i4>
      </vt:variant>
    </vt:vector>
  </HeadingPairs>
  <TitlesOfParts>
    <vt:vector size="3" baseType="lpstr">
      <vt:lpstr>1</vt:lpstr>
      <vt:lpstr>1</vt:lpstr>
      <vt:lpstr>1</vt:lpstr>
    </vt:vector>
  </TitlesOfParts>
  <Company/>
  <LinksUpToDate>false</LinksUpToDate>
  <CharactersWithSpaces>31261</CharactersWithSpaces>
  <SharedDoc>false</SharedDoc>
  <HLinks>
    <vt:vector size="6" baseType="variant">
      <vt:variant>
        <vt:i4>7864422</vt:i4>
      </vt:variant>
      <vt:variant>
        <vt:i4>0</vt:i4>
      </vt:variant>
      <vt:variant>
        <vt:i4>0</vt:i4>
      </vt:variant>
      <vt:variant>
        <vt:i4>5</vt:i4>
      </vt:variant>
      <vt:variant>
        <vt:lpwstr>http://www.pharmis.sk/</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creator>xx</dc:creator>
  <cp:lastModifiedBy>Vladimír Végh</cp:lastModifiedBy>
  <cp:revision>3</cp:revision>
  <cp:lastPrinted>2018-12-03T07:36:00Z</cp:lastPrinted>
  <dcterms:created xsi:type="dcterms:W3CDTF">2023-11-14T11:15:00Z</dcterms:created>
  <dcterms:modified xsi:type="dcterms:W3CDTF">2023-11-14T11:52:00Z</dcterms:modified>
</cp:coreProperties>
</file>